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6F1" w:rsidRPr="00E36A85" w:rsidRDefault="007476F1" w:rsidP="007476F1">
      <w:pPr>
        <w:widowControl w:val="0"/>
        <w:overflowPunct/>
        <w:jc w:val="both"/>
        <w:textAlignment w:val="auto"/>
        <w:rPr>
          <w:rFonts w:ascii="Arial" w:eastAsiaTheme="minorEastAsia" w:hAnsi="Arial" w:cs="Arial"/>
          <w:b/>
          <w:bCs/>
          <w:u w:val="single"/>
          <w:lang w:eastAsia="zh-CN"/>
        </w:rPr>
      </w:pPr>
      <w:r w:rsidRPr="00E36A85">
        <w:rPr>
          <w:rFonts w:ascii="Arial" w:eastAsiaTheme="minorEastAsia" w:hAnsi="Arial" w:cs="Arial"/>
          <w:b/>
          <w:bCs/>
          <w:u w:val="single"/>
          <w:lang w:eastAsia="zh-CN"/>
        </w:rPr>
        <w:t>Purpose</w:t>
      </w:r>
    </w:p>
    <w:p w:rsidR="007476F1" w:rsidRPr="00E36A85" w:rsidRDefault="007476F1" w:rsidP="007476F1">
      <w:pPr>
        <w:widowControl w:val="0"/>
        <w:overflowPunct/>
        <w:jc w:val="both"/>
        <w:textAlignment w:val="auto"/>
        <w:rPr>
          <w:rFonts w:ascii="Arial" w:eastAsiaTheme="minorEastAsia" w:hAnsi="Arial" w:cs="Arial"/>
          <w:b/>
          <w:bCs/>
          <w:lang w:eastAsia="zh-CN"/>
        </w:rPr>
      </w:pPr>
      <w:r w:rsidRPr="00E36A85">
        <w:rPr>
          <w:rFonts w:ascii="Arial" w:eastAsiaTheme="minorEastAsia" w:hAnsi="Arial" w:cs="Arial"/>
          <w:b/>
          <w:bCs/>
          <w:lang w:eastAsia="zh-CN"/>
        </w:rPr>
        <w:t>目的</w:t>
      </w:r>
    </w:p>
    <w:p w:rsidR="00D307BB" w:rsidRDefault="00D307BB" w:rsidP="00D307BB">
      <w:pPr>
        <w:widowControl w:val="0"/>
        <w:overflowPunct/>
        <w:jc w:val="both"/>
        <w:textAlignment w:val="auto"/>
        <w:rPr>
          <w:rFonts w:ascii="Arial" w:eastAsiaTheme="minorEastAsia" w:hAnsi="Arial" w:cs="Arial"/>
          <w:lang w:eastAsia="zh-CN"/>
        </w:rPr>
      </w:pPr>
      <w:r w:rsidRPr="00D307BB">
        <w:rPr>
          <w:rFonts w:ascii="Arial" w:eastAsiaTheme="minorEastAsia" w:hAnsi="Arial" w:cs="Arial"/>
          <w:lang w:eastAsia="zh-CN"/>
        </w:rPr>
        <w:t xml:space="preserve">Chery Jaguar Land Rover Automobile Co., Ltd. </w:t>
      </w:r>
      <w:r w:rsidRPr="00D307BB">
        <w:rPr>
          <w:rFonts w:ascii="Arial" w:eastAsiaTheme="minorEastAsia" w:hAnsi="Arial" w:cs="Arial" w:hint="eastAsia"/>
          <w:lang w:eastAsia="zh-CN"/>
        </w:rPr>
        <w:t>（“</w:t>
      </w:r>
      <w:r w:rsidRPr="00D307BB">
        <w:rPr>
          <w:rFonts w:ascii="Arial" w:eastAsiaTheme="minorEastAsia" w:hAnsi="Arial" w:cs="Arial" w:hint="eastAsia"/>
          <w:lang w:eastAsia="zh-CN"/>
        </w:rPr>
        <w:t>C</w:t>
      </w:r>
      <w:r w:rsidRPr="00D307BB">
        <w:rPr>
          <w:rFonts w:ascii="Arial" w:eastAsiaTheme="minorEastAsia" w:hAnsi="Arial" w:cs="Arial"/>
          <w:lang w:eastAsia="zh-CN"/>
        </w:rPr>
        <w:t>JLR</w:t>
      </w:r>
      <w:r w:rsidRPr="00D307BB">
        <w:rPr>
          <w:rFonts w:ascii="Arial" w:eastAsiaTheme="minorEastAsia" w:hAnsi="Arial" w:cs="Arial" w:hint="eastAsia"/>
          <w:lang w:eastAsia="zh-CN"/>
        </w:rPr>
        <w:t>”）</w:t>
      </w:r>
      <w:r w:rsidRPr="00D307BB">
        <w:rPr>
          <w:rFonts w:ascii="Arial" w:eastAsiaTheme="minorEastAsia" w:hAnsi="Arial" w:cs="Arial"/>
          <w:lang w:eastAsia="zh-CN"/>
        </w:rPr>
        <w:t>complies with the AEO management system of China Customs, and also hopes and requires relevant suppliers to optimize and improve their own trade security management in accordance with the A</w:t>
      </w:r>
      <w:bookmarkStart w:id="0" w:name="_GoBack"/>
      <w:bookmarkEnd w:id="0"/>
      <w:r w:rsidRPr="00D307BB">
        <w:rPr>
          <w:rFonts w:ascii="Arial" w:eastAsiaTheme="minorEastAsia" w:hAnsi="Arial" w:cs="Arial"/>
          <w:lang w:eastAsia="zh-CN"/>
        </w:rPr>
        <w:t xml:space="preserve">EO certification standards of China Customs or other equivalent similar certification standard, including: compliance with laws and regulation, premises security, access security, personnel security, cargo security, container security, transportation vehicle security, security-related training and crisis management. </w:t>
      </w:r>
    </w:p>
    <w:p w:rsidR="00D307BB" w:rsidRPr="00E36A85" w:rsidRDefault="00D307BB" w:rsidP="00D5002A">
      <w:pPr>
        <w:widowControl w:val="0"/>
        <w:overflowPunct/>
        <w:jc w:val="both"/>
        <w:textAlignment w:val="auto"/>
        <w:rPr>
          <w:rFonts w:ascii="Arial" w:eastAsiaTheme="minorEastAsia" w:hAnsi="Arial" w:cs="Arial"/>
          <w:lang w:eastAsia="zh-CN"/>
        </w:rPr>
      </w:pPr>
      <w:bookmarkStart w:id="1" w:name="OLE_LINK1"/>
      <w:bookmarkStart w:id="2" w:name="OLE_LINK2"/>
      <w:proofErr w:type="gramStart"/>
      <w:r w:rsidRPr="00D307BB">
        <w:rPr>
          <w:rFonts w:ascii="Arial" w:eastAsiaTheme="minorEastAsia" w:hAnsi="Arial" w:cs="Arial" w:hint="eastAsia"/>
          <w:lang w:eastAsia="zh-CN"/>
        </w:rPr>
        <w:t>奇瑞捷豹路虎汽车</w:t>
      </w:r>
      <w:proofErr w:type="gramEnd"/>
      <w:r w:rsidRPr="00D307BB">
        <w:rPr>
          <w:rFonts w:ascii="Arial" w:eastAsiaTheme="minorEastAsia" w:hAnsi="Arial" w:cs="Arial" w:hint="eastAsia"/>
          <w:lang w:eastAsia="zh-CN"/>
        </w:rPr>
        <w:t>有限公司（“</w:t>
      </w:r>
      <w:r w:rsidRPr="00D307BB">
        <w:rPr>
          <w:rFonts w:ascii="Arial" w:eastAsiaTheme="minorEastAsia" w:hAnsi="Arial" w:cs="Arial" w:hint="eastAsia"/>
          <w:lang w:eastAsia="zh-CN"/>
        </w:rPr>
        <w:t>C</w:t>
      </w:r>
      <w:r w:rsidRPr="00D307BB">
        <w:rPr>
          <w:rFonts w:ascii="Arial" w:eastAsiaTheme="minorEastAsia" w:hAnsi="Arial" w:cs="Arial"/>
          <w:lang w:eastAsia="zh-CN"/>
        </w:rPr>
        <w:t>JLR</w:t>
      </w:r>
      <w:r w:rsidRPr="00D307BB">
        <w:rPr>
          <w:rFonts w:ascii="Arial" w:eastAsiaTheme="minorEastAsia" w:hAnsi="Arial" w:cs="Arial" w:hint="eastAsia"/>
          <w:lang w:eastAsia="zh-CN"/>
        </w:rPr>
        <w:t>”）遵守中国海关经认证的经营者（“</w:t>
      </w:r>
      <w:r w:rsidRPr="00D307BB">
        <w:rPr>
          <w:rFonts w:ascii="Arial" w:eastAsiaTheme="minorEastAsia" w:hAnsi="Arial" w:cs="Arial" w:hint="eastAsia"/>
          <w:lang w:eastAsia="zh-CN"/>
        </w:rPr>
        <w:t>A</w:t>
      </w:r>
      <w:r w:rsidRPr="00D307BB">
        <w:rPr>
          <w:rFonts w:ascii="Arial" w:eastAsiaTheme="minorEastAsia" w:hAnsi="Arial" w:cs="Arial"/>
          <w:lang w:eastAsia="zh-CN"/>
        </w:rPr>
        <w:t>EO</w:t>
      </w:r>
      <w:r w:rsidRPr="00D307BB">
        <w:rPr>
          <w:rFonts w:ascii="Arial" w:eastAsiaTheme="minorEastAsia" w:hAnsi="Arial" w:cs="Arial" w:hint="eastAsia"/>
          <w:lang w:eastAsia="zh-CN"/>
        </w:rPr>
        <w:t>”）管理制度，同时也希望并要求相关供应商能够按照中国海关</w:t>
      </w:r>
      <w:r w:rsidRPr="00D307BB">
        <w:rPr>
          <w:rFonts w:ascii="Arial" w:eastAsiaTheme="minorEastAsia" w:hAnsi="Arial" w:cs="Arial"/>
          <w:lang w:eastAsia="zh-CN"/>
        </w:rPr>
        <w:t>AEO</w:t>
      </w:r>
      <w:r w:rsidRPr="00D307BB">
        <w:rPr>
          <w:rFonts w:ascii="Arial" w:eastAsiaTheme="minorEastAsia" w:hAnsi="Arial" w:cs="Arial" w:hint="eastAsia"/>
          <w:lang w:eastAsia="zh-CN"/>
        </w:rPr>
        <w:t>认证标准或其他同等认证标准优化和完善自身的贸易安全管理，包括：守法合</w:t>
      </w:r>
      <w:proofErr w:type="gramStart"/>
      <w:r w:rsidRPr="00D307BB">
        <w:rPr>
          <w:rFonts w:ascii="Arial" w:eastAsiaTheme="minorEastAsia" w:hAnsi="Arial" w:cs="Arial" w:hint="eastAsia"/>
          <w:lang w:eastAsia="zh-CN"/>
        </w:rPr>
        <w:t>规</w:t>
      </w:r>
      <w:proofErr w:type="gramEnd"/>
      <w:r w:rsidRPr="00D307BB">
        <w:rPr>
          <w:rFonts w:ascii="Arial" w:eastAsiaTheme="minorEastAsia" w:hAnsi="Arial" w:cs="Arial" w:hint="eastAsia"/>
          <w:lang w:eastAsia="zh-CN"/>
        </w:rPr>
        <w:t>、场所安全、进入安全、人员安全、货物安全、集装箱安全、运输工具安全、安全意识培训、危机管理等</w:t>
      </w:r>
      <w:r>
        <w:rPr>
          <w:rFonts w:ascii="Arial" w:eastAsiaTheme="minorEastAsia" w:hAnsi="Arial" w:cs="Arial" w:hint="eastAsia"/>
          <w:lang w:eastAsia="zh-CN"/>
        </w:rPr>
        <w:t>。</w:t>
      </w:r>
      <w:r w:rsidRPr="00E36A85">
        <w:rPr>
          <w:rFonts w:ascii="Arial" w:eastAsiaTheme="minorEastAsia" w:hAnsi="Arial" w:cs="Arial" w:hint="eastAsia"/>
          <w:lang w:eastAsia="zh-CN"/>
        </w:rPr>
        <w:t xml:space="preserve"> </w:t>
      </w:r>
    </w:p>
    <w:bookmarkEnd w:id="1"/>
    <w:bookmarkEnd w:id="2"/>
    <w:p w:rsidR="007476F1" w:rsidRPr="00E36A85" w:rsidRDefault="007476F1" w:rsidP="007476F1">
      <w:pPr>
        <w:widowControl w:val="0"/>
        <w:overflowPunct/>
        <w:jc w:val="both"/>
        <w:textAlignment w:val="auto"/>
        <w:rPr>
          <w:rFonts w:ascii="Arial" w:eastAsiaTheme="minorEastAsia" w:hAnsi="Arial" w:cs="Arial"/>
          <w:b/>
          <w:bCs/>
          <w:lang w:eastAsia="zh-CN"/>
        </w:rPr>
      </w:pPr>
    </w:p>
    <w:p w:rsidR="007476F1" w:rsidRPr="00E36A85" w:rsidRDefault="007476F1" w:rsidP="007476F1">
      <w:pPr>
        <w:widowControl w:val="0"/>
        <w:overflowPunct/>
        <w:jc w:val="both"/>
        <w:textAlignment w:val="auto"/>
        <w:rPr>
          <w:rFonts w:ascii="Arial" w:eastAsiaTheme="minorEastAsia" w:hAnsi="Arial" w:cs="Arial"/>
          <w:b/>
          <w:bCs/>
          <w:u w:val="single"/>
          <w:lang w:eastAsia="zh-CN"/>
        </w:rPr>
      </w:pPr>
      <w:r w:rsidRPr="00E36A85">
        <w:rPr>
          <w:rFonts w:ascii="Arial" w:eastAsiaTheme="minorEastAsia" w:hAnsi="Arial" w:cs="Arial"/>
          <w:b/>
          <w:bCs/>
          <w:u w:val="single"/>
          <w:lang w:eastAsia="zh-CN"/>
        </w:rPr>
        <w:t>Activities/</w:t>
      </w:r>
      <w:r w:rsidR="00F40B8E" w:rsidRPr="00E36A85">
        <w:rPr>
          <w:rFonts w:ascii="Arial" w:eastAsiaTheme="minorEastAsia" w:hAnsi="Arial" w:cs="Arial"/>
          <w:b/>
          <w:bCs/>
          <w:u w:val="single"/>
          <w:lang w:eastAsia="zh-CN"/>
        </w:rPr>
        <w:t>Organizations</w:t>
      </w:r>
      <w:r w:rsidRPr="00E36A85">
        <w:rPr>
          <w:rFonts w:ascii="Arial" w:eastAsiaTheme="minorEastAsia" w:hAnsi="Arial" w:cs="Arial"/>
          <w:b/>
          <w:bCs/>
          <w:u w:val="single"/>
          <w:lang w:eastAsia="zh-CN"/>
        </w:rPr>
        <w:t xml:space="preserve"> Follow This Procedure</w:t>
      </w:r>
    </w:p>
    <w:p w:rsidR="007476F1" w:rsidRPr="00E36A85" w:rsidRDefault="007476F1" w:rsidP="007476F1">
      <w:pPr>
        <w:widowControl w:val="0"/>
        <w:overflowPunct/>
        <w:jc w:val="both"/>
        <w:textAlignment w:val="auto"/>
        <w:rPr>
          <w:rFonts w:ascii="Arial" w:eastAsiaTheme="minorEastAsia" w:hAnsi="Arial" w:cs="Arial"/>
          <w:b/>
          <w:bCs/>
          <w:u w:val="single"/>
          <w:lang w:eastAsia="zh-CN"/>
        </w:rPr>
      </w:pPr>
      <w:r w:rsidRPr="00E36A85">
        <w:rPr>
          <w:rFonts w:ascii="Arial" w:eastAsiaTheme="minorEastAsia" w:hAnsi="Arial" w:cs="Arial"/>
          <w:b/>
          <w:bCs/>
          <w:u w:val="single"/>
          <w:lang w:eastAsia="zh-CN"/>
        </w:rPr>
        <w:t>应遵循此规程的活动或组织</w:t>
      </w:r>
    </w:p>
    <w:p w:rsidR="007476F1" w:rsidRPr="00E36A85" w:rsidRDefault="007476F1" w:rsidP="007476F1">
      <w:pPr>
        <w:widowControl w:val="0"/>
        <w:overflowPunct/>
        <w:jc w:val="both"/>
        <w:textAlignment w:val="auto"/>
        <w:rPr>
          <w:rFonts w:ascii="Arial" w:eastAsiaTheme="minorEastAsia" w:hAnsi="Arial" w:cs="Arial"/>
          <w:b/>
          <w:bCs/>
          <w:lang w:eastAsia="zh-CN"/>
        </w:rPr>
      </w:pPr>
    </w:p>
    <w:p w:rsidR="007476F1" w:rsidRPr="00E36A85" w:rsidRDefault="007476F1" w:rsidP="007476F1">
      <w:pPr>
        <w:widowControl w:val="0"/>
        <w:overflowPunct/>
        <w:jc w:val="both"/>
        <w:textAlignment w:val="auto"/>
        <w:rPr>
          <w:rFonts w:ascii="Arial" w:eastAsiaTheme="minorEastAsia" w:hAnsi="Arial" w:cs="Arial"/>
          <w:b/>
          <w:bCs/>
          <w:lang w:eastAsia="zh-CN"/>
        </w:rPr>
      </w:pPr>
      <w:r w:rsidRPr="00E36A85">
        <w:rPr>
          <w:rFonts w:ascii="Arial" w:eastAsiaTheme="minorEastAsia" w:hAnsi="Arial" w:cs="Arial"/>
          <w:b/>
          <w:bCs/>
          <w:lang w:eastAsia="zh-CN"/>
        </w:rPr>
        <w:t>External</w:t>
      </w:r>
    </w:p>
    <w:p w:rsidR="007476F1" w:rsidRPr="00E36A85" w:rsidRDefault="007476F1" w:rsidP="007476F1">
      <w:pPr>
        <w:widowControl w:val="0"/>
        <w:overflowPunct/>
        <w:jc w:val="both"/>
        <w:textAlignment w:val="auto"/>
        <w:rPr>
          <w:rFonts w:ascii="Arial" w:eastAsiaTheme="minorEastAsia" w:hAnsi="Arial" w:cs="Arial"/>
          <w:b/>
          <w:bCs/>
          <w:lang w:eastAsia="zh-CN"/>
        </w:rPr>
      </w:pPr>
      <w:r w:rsidRPr="00E36A85">
        <w:rPr>
          <w:rFonts w:ascii="Arial" w:eastAsiaTheme="minorEastAsia" w:hAnsi="Arial" w:cs="Arial"/>
          <w:b/>
          <w:bCs/>
          <w:lang w:eastAsia="zh-CN"/>
        </w:rPr>
        <w:t>外部</w:t>
      </w:r>
    </w:p>
    <w:p w:rsidR="00DC0461" w:rsidRDefault="00DC0461" w:rsidP="007476F1">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 xml:space="preserve">Production Supplier   </w:t>
      </w:r>
      <w:r w:rsidR="00D307BB">
        <w:rPr>
          <w:rFonts w:ascii="Arial" w:eastAsiaTheme="minorEastAsia" w:hAnsi="Arial" w:cs="Arial" w:hint="eastAsia"/>
          <w:lang w:eastAsia="zh-CN"/>
        </w:rPr>
        <w:t>生产</w:t>
      </w:r>
      <w:proofErr w:type="gramStart"/>
      <w:r w:rsidR="00D307BB">
        <w:rPr>
          <w:rFonts w:ascii="Arial" w:eastAsiaTheme="minorEastAsia" w:hAnsi="Arial" w:cs="Arial" w:hint="eastAsia"/>
          <w:lang w:eastAsia="zh-CN"/>
        </w:rPr>
        <w:t>件</w:t>
      </w:r>
      <w:r w:rsidRPr="00E36A85">
        <w:rPr>
          <w:rFonts w:ascii="Arial" w:eastAsiaTheme="minorEastAsia" w:hAnsi="Arial" w:cs="Arial"/>
          <w:lang w:eastAsia="zh-CN"/>
        </w:rPr>
        <w:t>供应</w:t>
      </w:r>
      <w:proofErr w:type="gramEnd"/>
      <w:r w:rsidRPr="00E36A85">
        <w:rPr>
          <w:rFonts w:ascii="Arial" w:eastAsiaTheme="minorEastAsia" w:hAnsi="Arial" w:cs="Arial"/>
          <w:lang w:eastAsia="zh-CN"/>
        </w:rPr>
        <w:t>商</w:t>
      </w:r>
    </w:p>
    <w:p w:rsidR="0075135B" w:rsidRDefault="0075135B" w:rsidP="007476F1">
      <w:pPr>
        <w:widowControl w:val="0"/>
        <w:overflowPunct/>
        <w:jc w:val="both"/>
        <w:textAlignment w:val="auto"/>
        <w:rPr>
          <w:rFonts w:ascii="Arial" w:eastAsiaTheme="minorEastAsia" w:hAnsi="Arial" w:cs="Arial"/>
          <w:lang w:eastAsia="zh-CN"/>
        </w:rPr>
      </w:pPr>
      <w:r w:rsidRPr="0075135B">
        <w:rPr>
          <w:rFonts w:ascii="Arial" w:eastAsiaTheme="minorEastAsia" w:hAnsi="Arial" w:cs="Arial"/>
          <w:lang w:eastAsia="zh-CN"/>
        </w:rPr>
        <w:t xml:space="preserve">Logistics related </w:t>
      </w:r>
      <w:r>
        <w:rPr>
          <w:rFonts w:ascii="Arial" w:eastAsiaTheme="minorEastAsia" w:hAnsi="Arial" w:cs="Arial"/>
          <w:lang w:eastAsia="zh-CN"/>
        </w:rPr>
        <w:t xml:space="preserve">non-production </w:t>
      </w:r>
      <w:r w:rsidRPr="0075135B">
        <w:rPr>
          <w:rFonts w:ascii="Arial" w:eastAsiaTheme="minorEastAsia" w:hAnsi="Arial" w:cs="Arial"/>
          <w:lang w:eastAsia="zh-CN"/>
        </w:rPr>
        <w:t>suppliers (including transportation, wareho</w:t>
      </w:r>
      <w:r>
        <w:rPr>
          <w:rFonts w:ascii="Arial" w:eastAsiaTheme="minorEastAsia" w:hAnsi="Arial" w:cs="Arial"/>
          <w:lang w:eastAsia="zh-CN"/>
        </w:rPr>
        <w:t xml:space="preserve">using, customs declaration, </w:t>
      </w:r>
      <w:proofErr w:type="spellStart"/>
      <w:r>
        <w:rPr>
          <w:rFonts w:ascii="Arial" w:eastAsiaTheme="minorEastAsia" w:hAnsi="Arial" w:cs="Arial"/>
          <w:lang w:eastAsia="zh-CN"/>
        </w:rPr>
        <w:t>etc</w:t>
      </w:r>
      <w:proofErr w:type="spellEnd"/>
      <w:r w:rsidRPr="0075135B">
        <w:rPr>
          <w:rFonts w:ascii="Arial" w:eastAsiaTheme="minorEastAsia" w:hAnsi="Arial" w:cs="Arial"/>
          <w:lang w:eastAsia="zh-CN"/>
        </w:rPr>
        <w:t>)</w:t>
      </w:r>
      <w:r>
        <w:rPr>
          <w:rFonts w:ascii="Arial" w:eastAsiaTheme="minorEastAsia" w:hAnsi="Arial" w:cs="Arial"/>
          <w:lang w:eastAsia="zh-CN"/>
        </w:rPr>
        <w:t xml:space="preserve"> </w:t>
      </w:r>
    </w:p>
    <w:p w:rsidR="00DF4C96" w:rsidRPr="00E36A85" w:rsidRDefault="0075135B" w:rsidP="007476F1">
      <w:pPr>
        <w:widowControl w:val="0"/>
        <w:overflowPunct/>
        <w:jc w:val="both"/>
        <w:textAlignment w:val="auto"/>
        <w:rPr>
          <w:rFonts w:ascii="Arial" w:eastAsiaTheme="minorEastAsia" w:hAnsi="Arial" w:cs="Arial"/>
          <w:lang w:eastAsia="zh-CN"/>
        </w:rPr>
      </w:pPr>
      <w:r w:rsidRPr="0075135B">
        <w:rPr>
          <w:rFonts w:ascii="Arial" w:eastAsiaTheme="minorEastAsia" w:hAnsi="Arial" w:cs="Arial" w:hint="eastAsia"/>
          <w:lang w:eastAsia="zh-CN"/>
        </w:rPr>
        <w:t>非生产供应商中的物流相关供应商（包括运输、仓储、报关等）</w:t>
      </w:r>
    </w:p>
    <w:p w:rsidR="007476F1" w:rsidRPr="00E36A85" w:rsidRDefault="007476F1" w:rsidP="007476F1">
      <w:pPr>
        <w:widowControl w:val="0"/>
        <w:overflowPunct/>
        <w:jc w:val="both"/>
        <w:textAlignment w:val="auto"/>
        <w:rPr>
          <w:rFonts w:ascii="Arial" w:eastAsiaTheme="minorEastAsia" w:hAnsi="Arial" w:cs="Arial"/>
          <w:b/>
          <w:bCs/>
          <w:lang w:eastAsia="zh-CN"/>
        </w:rPr>
      </w:pPr>
    </w:p>
    <w:p w:rsidR="007476F1" w:rsidRPr="00E36A85" w:rsidRDefault="007476F1" w:rsidP="007476F1">
      <w:pPr>
        <w:widowControl w:val="0"/>
        <w:overflowPunct/>
        <w:jc w:val="both"/>
        <w:textAlignment w:val="auto"/>
        <w:rPr>
          <w:rFonts w:ascii="Arial" w:eastAsiaTheme="minorEastAsia" w:hAnsi="Arial" w:cs="Arial"/>
          <w:b/>
          <w:bCs/>
          <w:u w:val="single"/>
          <w:lang w:eastAsia="zh-CN"/>
        </w:rPr>
      </w:pPr>
      <w:r w:rsidRPr="00E36A85">
        <w:rPr>
          <w:rFonts w:ascii="Arial" w:eastAsiaTheme="minorEastAsia" w:hAnsi="Arial" w:cs="Arial"/>
          <w:b/>
          <w:bCs/>
          <w:u w:val="single"/>
          <w:lang w:eastAsia="zh-CN"/>
        </w:rPr>
        <w:t>References</w:t>
      </w:r>
    </w:p>
    <w:p w:rsidR="007476F1" w:rsidRPr="00E36A85" w:rsidRDefault="007476F1" w:rsidP="007476F1">
      <w:pPr>
        <w:widowControl w:val="0"/>
        <w:overflowPunct/>
        <w:jc w:val="both"/>
        <w:textAlignment w:val="auto"/>
        <w:rPr>
          <w:rFonts w:ascii="Arial" w:eastAsiaTheme="minorEastAsia" w:hAnsi="Arial" w:cs="Arial"/>
          <w:b/>
          <w:bCs/>
          <w:u w:val="single"/>
          <w:lang w:eastAsia="zh-CN"/>
        </w:rPr>
      </w:pPr>
      <w:r w:rsidRPr="00E36A85">
        <w:rPr>
          <w:rFonts w:ascii="Arial" w:eastAsiaTheme="minorEastAsia" w:hAnsi="Arial" w:cs="Arial"/>
          <w:b/>
          <w:bCs/>
          <w:u w:val="single"/>
          <w:lang w:eastAsia="zh-CN"/>
        </w:rPr>
        <w:t>依据</w:t>
      </w:r>
    </w:p>
    <w:p w:rsidR="007476F1" w:rsidRPr="00E36A85" w:rsidRDefault="007476F1" w:rsidP="007476F1">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 xml:space="preserve">Chery Jaguar Land Rover Production Purchasing </w:t>
      </w:r>
      <w:r w:rsidR="0075135B">
        <w:rPr>
          <w:rFonts w:ascii="Arial" w:eastAsiaTheme="minorEastAsia" w:hAnsi="Arial" w:cs="Arial" w:hint="eastAsia"/>
          <w:lang w:eastAsia="zh-CN"/>
        </w:rPr>
        <w:t>or</w:t>
      </w:r>
      <w:r w:rsidR="0075135B">
        <w:rPr>
          <w:rFonts w:ascii="Arial" w:eastAsiaTheme="minorEastAsia" w:hAnsi="Arial" w:cs="Arial"/>
          <w:lang w:eastAsia="zh-CN"/>
        </w:rPr>
        <w:t xml:space="preserve"> Non Production Purchasing </w:t>
      </w:r>
      <w:r w:rsidRPr="00E36A85">
        <w:rPr>
          <w:rFonts w:ascii="Arial" w:eastAsiaTheme="minorEastAsia" w:hAnsi="Arial" w:cs="Arial"/>
          <w:lang w:eastAsia="zh-CN"/>
        </w:rPr>
        <w:t>Global Ter</w:t>
      </w:r>
      <w:r w:rsidR="0075135B">
        <w:rPr>
          <w:rFonts w:ascii="Arial" w:eastAsiaTheme="minorEastAsia" w:hAnsi="Arial" w:cs="Arial"/>
          <w:lang w:eastAsia="zh-CN"/>
        </w:rPr>
        <w:t xml:space="preserve">ms and Conditions (known as PPGTC </w:t>
      </w:r>
      <w:r w:rsidR="0075135B">
        <w:rPr>
          <w:rFonts w:ascii="Arial" w:eastAsiaTheme="minorEastAsia" w:hAnsi="Arial" w:cs="Arial" w:hint="eastAsia"/>
          <w:lang w:eastAsia="zh-CN"/>
        </w:rPr>
        <w:t>or</w:t>
      </w:r>
      <w:r w:rsidR="0075135B">
        <w:rPr>
          <w:rFonts w:ascii="Arial" w:eastAsiaTheme="minorEastAsia" w:hAnsi="Arial" w:cs="Arial"/>
          <w:lang w:eastAsia="zh-CN"/>
        </w:rPr>
        <w:t xml:space="preserve"> NPPGTC</w:t>
      </w:r>
      <w:r w:rsidRPr="00E36A85">
        <w:rPr>
          <w:rFonts w:ascii="Arial" w:eastAsiaTheme="minorEastAsia" w:hAnsi="Arial" w:cs="Arial"/>
          <w:lang w:eastAsia="zh-CN"/>
        </w:rPr>
        <w:t>) which are also available from</w:t>
      </w:r>
      <w:r w:rsidR="002C737E" w:rsidRPr="00E36A85">
        <w:rPr>
          <w:rFonts w:ascii="Arial" w:eastAsiaTheme="minorEastAsia" w:hAnsi="Arial" w:cs="Arial"/>
          <w:lang w:eastAsia="zh-CN"/>
        </w:rPr>
        <w:t xml:space="preserve"> RFQ </w:t>
      </w:r>
      <w:r w:rsidR="00D33498" w:rsidRPr="00E36A85">
        <w:rPr>
          <w:rFonts w:ascii="Arial" w:eastAsiaTheme="minorEastAsia" w:hAnsi="Arial" w:cs="Arial"/>
          <w:lang w:eastAsia="zh-CN"/>
        </w:rPr>
        <w:t xml:space="preserve">package </w:t>
      </w:r>
      <w:r w:rsidR="002C737E" w:rsidRPr="00E36A85">
        <w:rPr>
          <w:rFonts w:ascii="Arial" w:eastAsiaTheme="minorEastAsia" w:hAnsi="Arial" w:cs="Arial"/>
          <w:lang w:eastAsia="zh-CN"/>
        </w:rPr>
        <w:t>released by</w:t>
      </w:r>
      <w:r w:rsidRPr="00E36A85">
        <w:rPr>
          <w:rFonts w:ascii="Arial" w:eastAsiaTheme="minorEastAsia" w:hAnsi="Arial" w:cs="Arial"/>
          <w:lang w:eastAsia="zh-CN"/>
        </w:rPr>
        <w:t xml:space="preserve"> the CJLR Purchasing Department.</w:t>
      </w:r>
    </w:p>
    <w:p w:rsidR="0075135B" w:rsidRDefault="00401B01" w:rsidP="007476F1">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奇瑞捷豹路虎的</w:t>
      </w:r>
      <w:r w:rsidR="007476F1" w:rsidRPr="00E36A85">
        <w:rPr>
          <w:rFonts w:ascii="Arial" w:eastAsiaTheme="minorEastAsia" w:hAnsi="Arial" w:cs="Arial"/>
          <w:lang w:eastAsia="zh-CN"/>
        </w:rPr>
        <w:t>生产采购</w:t>
      </w:r>
      <w:r w:rsidR="0075135B">
        <w:rPr>
          <w:rFonts w:ascii="Arial" w:eastAsiaTheme="minorEastAsia" w:hAnsi="Arial" w:cs="Arial" w:hint="eastAsia"/>
          <w:lang w:eastAsia="zh-CN"/>
        </w:rPr>
        <w:t>或非生产</w:t>
      </w:r>
      <w:r w:rsidR="00BA167F" w:rsidRPr="00E36A85">
        <w:rPr>
          <w:rFonts w:ascii="Arial" w:eastAsiaTheme="minorEastAsia" w:hAnsi="Arial" w:cs="Arial"/>
          <w:lang w:eastAsia="zh-CN"/>
        </w:rPr>
        <w:t>总条款和条件</w:t>
      </w:r>
      <w:r w:rsidR="007476F1" w:rsidRPr="00E36A85">
        <w:rPr>
          <w:rFonts w:ascii="Arial" w:eastAsiaTheme="minorEastAsia" w:hAnsi="Arial" w:cs="Arial"/>
          <w:lang w:eastAsia="zh-CN"/>
        </w:rPr>
        <w:t>（简称</w:t>
      </w:r>
      <w:r w:rsidR="0075135B">
        <w:rPr>
          <w:rFonts w:ascii="Arial" w:eastAsiaTheme="minorEastAsia" w:hAnsi="Arial" w:cs="Arial" w:hint="eastAsia"/>
          <w:lang w:eastAsia="zh-CN"/>
        </w:rPr>
        <w:t>P</w:t>
      </w:r>
      <w:r w:rsidR="0075135B">
        <w:rPr>
          <w:rFonts w:ascii="Arial" w:eastAsiaTheme="minorEastAsia" w:hAnsi="Arial" w:cs="Arial"/>
          <w:lang w:eastAsia="zh-CN"/>
        </w:rPr>
        <w:t>P</w:t>
      </w:r>
      <w:r w:rsidR="007476F1" w:rsidRPr="00E36A85">
        <w:rPr>
          <w:rFonts w:ascii="Arial" w:eastAsiaTheme="minorEastAsia" w:hAnsi="Arial" w:cs="Arial"/>
          <w:lang w:eastAsia="zh-CN"/>
        </w:rPr>
        <w:t>GTC</w:t>
      </w:r>
      <w:r w:rsidR="0075135B">
        <w:rPr>
          <w:rFonts w:ascii="Arial" w:eastAsiaTheme="minorEastAsia" w:hAnsi="Arial" w:cs="Arial"/>
          <w:lang w:eastAsia="zh-CN"/>
        </w:rPr>
        <w:t xml:space="preserve"> </w:t>
      </w:r>
      <w:r w:rsidR="0075135B">
        <w:rPr>
          <w:rFonts w:ascii="Arial" w:eastAsiaTheme="minorEastAsia" w:hAnsi="Arial" w:cs="Arial" w:hint="eastAsia"/>
          <w:lang w:eastAsia="zh-CN"/>
        </w:rPr>
        <w:t>或</w:t>
      </w:r>
      <w:r w:rsidR="0075135B">
        <w:rPr>
          <w:rFonts w:ascii="Arial" w:eastAsiaTheme="minorEastAsia" w:hAnsi="Arial" w:cs="Arial" w:hint="eastAsia"/>
          <w:lang w:eastAsia="zh-CN"/>
        </w:rPr>
        <w:t xml:space="preserve"> </w:t>
      </w:r>
      <w:r w:rsidR="0075135B">
        <w:rPr>
          <w:rFonts w:ascii="Arial" w:eastAsiaTheme="minorEastAsia" w:hAnsi="Arial" w:cs="Arial"/>
          <w:lang w:eastAsia="zh-CN"/>
        </w:rPr>
        <w:t>NPPGTC</w:t>
      </w:r>
      <w:r w:rsidR="002C737E" w:rsidRPr="00E36A85">
        <w:rPr>
          <w:rFonts w:ascii="Arial" w:eastAsiaTheme="minorEastAsia" w:hAnsi="Arial" w:cs="Arial"/>
          <w:lang w:eastAsia="zh-CN"/>
        </w:rPr>
        <w:t>）</w:t>
      </w:r>
      <w:r w:rsidR="0075135B">
        <w:rPr>
          <w:rFonts w:ascii="Arial" w:eastAsiaTheme="minorEastAsia" w:hAnsi="Arial" w:cs="Arial" w:hint="eastAsia"/>
          <w:lang w:eastAsia="zh-CN"/>
        </w:rPr>
        <w:t>，其</w:t>
      </w:r>
      <w:r w:rsidR="002C737E" w:rsidRPr="00E36A85">
        <w:rPr>
          <w:rFonts w:ascii="Arial" w:eastAsiaTheme="minorEastAsia" w:hAnsi="Arial" w:cs="Arial"/>
          <w:lang w:eastAsia="zh-CN"/>
        </w:rPr>
        <w:t>包含</w:t>
      </w:r>
      <w:r w:rsidR="007476F1" w:rsidRPr="00E36A85">
        <w:rPr>
          <w:rFonts w:ascii="Arial" w:eastAsiaTheme="minorEastAsia" w:hAnsi="Arial" w:cs="Arial"/>
          <w:lang w:eastAsia="zh-CN"/>
        </w:rPr>
        <w:t>在</w:t>
      </w:r>
      <w:bookmarkStart w:id="3" w:name="OLE_LINK23"/>
      <w:bookmarkStart w:id="4" w:name="OLE_LINK31"/>
      <w:r w:rsidR="007476F1" w:rsidRPr="00E36A85">
        <w:rPr>
          <w:rFonts w:ascii="Arial" w:eastAsiaTheme="minorEastAsia" w:hAnsi="Arial" w:cs="Arial"/>
          <w:lang w:eastAsia="zh-CN"/>
        </w:rPr>
        <w:t>奇瑞捷豹路虎</w:t>
      </w:r>
      <w:bookmarkEnd w:id="3"/>
      <w:bookmarkEnd w:id="4"/>
      <w:r w:rsidR="007476F1" w:rsidRPr="00E36A85">
        <w:rPr>
          <w:rFonts w:ascii="Arial" w:eastAsiaTheme="minorEastAsia" w:hAnsi="Arial" w:cs="Arial"/>
          <w:lang w:eastAsia="zh-CN"/>
        </w:rPr>
        <w:t>采购部</w:t>
      </w:r>
      <w:r w:rsidR="002C737E" w:rsidRPr="00E36A85">
        <w:rPr>
          <w:rFonts w:ascii="Arial" w:eastAsiaTheme="minorEastAsia" w:hAnsi="Arial" w:cs="Arial"/>
          <w:lang w:eastAsia="zh-CN"/>
        </w:rPr>
        <w:t>释放的</w:t>
      </w:r>
      <w:r w:rsidR="002C737E" w:rsidRPr="00E36A85">
        <w:rPr>
          <w:rFonts w:ascii="Arial" w:eastAsiaTheme="minorEastAsia" w:hAnsi="Arial" w:cs="Arial"/>
          <w:lang w:eastAsia="zh-CN"/>
        </w:rPr>
        <w:t>RFQ</w:t>
      </w:r>
      <w:r w:rsidR="002C737E" w:rsidRPr="00E36A85">
        <w:rPr>
          <w:rFonts w:ascii="Arial" w:eastAsiaTheme="minorEastAsia" w:hAnsi="Arial" w:cs="Arial"/>
          <w:lang w:eastAsia="zh-CN"/>
        </w:rPr>
        <w:t>包中</w:t>
      </w:r>
      <w:r w:rsidR="007476F1" w:rsidRPr="00E36A85">
        <w:rPr>
          <w:rFonts w:ascii="Arial" w:eastAsiaTheme="minorEastAsia" w:hAnsi="Arial" w:cs="Arial"/>
          <w:lang w:eastAsia="zh-CN"/>
        </w:rPr>
        <w:t>。</w:t>
      </w:r>
    </w:p>
    <w:p w:rsidR="00746FBF" w:rsidRDefault="00746FBF" w:rsidP="007476F1">
      <w:pPr>
        <w:widowControl w:val="0"/>
        <w:overflowPunct/>
        <w:jc w:val="both"/>
        <w:textAlignment w:val="auto"/>
        <w:rPr>
          <w:rFonts w:ascii="Arial" w:eastAsiaTheme="minorEastAsia" w:hAnsi="Arial" w:cs="Arial"/>
          <w:lang w:eastAsia="zh-CN"/>
        </w:rPr>
      </w:pPr>
    </w:p>
    <w:p w:rsidR="00746FBF" w:rsidRDefault="00746FBF" w:rsidP="007476F1">
      <w:pPr>
        <w:widowControl w:val="0"/>
        <w:overflowPunct/>
        <w:jc w:val="both"/>
        <w:textAlignment w:val="auto"/>
        <w:rPr>
          <w:rFonts w:ascii="Arial" w:eastAsiaTheme="minorEastAsia" w:hAnsi="Arial" w:cs="Arial"/>
          <w:lang w:eastAsia="zh-CN"/>
        </w:rPr>
      </w:pPr>
      <w:r>
        <w:rPr>
          <w:rFonts w:ascii="Arial" w:eastAsiaTheme="minorEastAsia" w:hAnsi="Arial" w:cs="Arial"/>
          <w:lang w:eastAsia="zh-CN"/>
        </w:rPr>
        <w:t>Global Trade Safety and Facilitation Standard F</w:t>
      </w:r>
      <w:r w:rsidRPr="00746FBF">
        <w:rPr>
          <w:rFonts w:ascii="Arial" w:eastAsiaTheme="minorEastAsia" w:hAnsi="Arial" w:cs="Arial"/>
          <w:lang w:eastAsia="zh-CN"/>
        </w:rPr>
        <w:t>ramework</w:t>
      </w:r>
    </w:p>
    <w:p w:rsidR="00746FBF" w:rsidRPr="00E36A85" w:rsidRDefault="00746FBF" w:rsidP="007476F1">
      <w:pPr>
        <w:widowControl w:val="0"/>
        <w:overflowPunct/>
        <w:jc w:val="both"/>
        <w:textAlignment w:val="auto"/>
        <w:rPr>
          <w:rFonts w:ascii="Arial" w:eastAsiaTheme="minorEastAsia" w:hAnsi="Arial" w:cs="Arial"/>
          <w:lang w:eastAsia="zh-CN"/>
        </w:rPr>
      </w:pPr>
      <w:r>
        <w:rPr>
          <w:rFonts w:ascii="Arial" w:eastAsiaTheme="minorEastAsia" w:hAnsi="Arial" w:cs="Arial" w:hint="eastAsia"/>
          <w:lang w:eastAsia="zh-CN"/>
        </w:rPr>
        <w:t>全球贸易安全与便利标准框架</w:t>
      </w:r>
    </w:p>
    <w:p w:rsidR="007476F1" w:rsidRPr="00E36A85" w:rsidRDefault="007476F1" w:rsidP="007476F1">
      <w:pPr>
        <w:widowControl w:val="0"/>
        <w:overflowPunct/>
        <w:jc w:val="both"/>
        <w:textAlignment w:val="auto"/>
        <w:rPr>
          <w:rFonts w:ascii="Arial" w:eastAsiaTheme="minorEastAsia" w:hAnsi="Arial" w:cs="Arial"/>
          <w:b/>
          <w:bCs/>
          <w:lang w:eastAsia="zh-CN"/>
        </w:rPr>
      </w:pPr>
    </w:p>
    <w:p w:rsidR="007476F1" w:rsidRPr="00E36A85" w:rsidRDefault="007476F1" w:rsidP="00247C0B">
      <w:pPr>
        <w:widowControl w:val="0"/>
        <w:overflowPunct/>
        <w:autoSpaceDE/>
        <w:autoSpaceDN/>
        <w:adjustRightInd/>
        <w:jc w:val="both"/>
        <w:textAlignment w:val="auto"/>
        <w:rPr>
          <w:rFonts w:ascii="Arial" w:eastAsiaTheme="minorEastAsia" w:hAnsi="Arial" w:cs="Arial"/>
          <w:b/>
          <w:bCs/>
          <w:u w:val="single"/>
          <w:lang w:eastAsia="zh-CN"/>
        </w:rPr>
      </w:pPr>
      <w:r w:rsidRPr="00E36A85">
        <w:rPr>
          <w:rFonts w:ascii="Arial" w:eastAsiaTheme="minorEastAsia" w:hAnsi="Arial" w:cs="Arial"/>
          <w:b/>
          <w:bCs/>
          <w:u w:val="single"/>
          <w:lang w:eastAsia="zh-CN"/>
        </w:rPr>
        <w:t>General Guidelines</w:t>
      </w:r>
    </w:p>
    <w:p w:rsidR="007476F1" w:rsidRPr="00E36A85" w:rsidRDefault="007476F1" w:rsidP="007476F1">
      <w:pPr>
        <w:widowControl w:val="0"/>
        <w:overflowPunct/>
        <w:jc w:val="both"/>
        <w:textAlignment w:val="auto"/>
        <w:rPr>
          <w:rFonts w:ascii="Arial" w:eastAsiaTheme="minorEastAsia" w:hAnsi="Arial" w:cs="Arial"/>
          <w:b/>
          <w:bCs/>
          <w:u w:val="single"/>
          <w:lang w:eastAsia="zh-CN"/>
        </w:rPr>
      </w:pPr>
      <w:r w:rsidRPr="00E36A85">
        <w:rPr>
          <w:rFonts w:ascii="Arial" w:eastAsiaTheme="minorEastAsia" w:hAnsi="Arial" w:cs="Arial"/>
          <w:b/>
          <w:bCs/>
          <w:u w:val="single"/>
          <w:lang w:eastAsia="zh-CN"/>
        </w:rPr>
        <w:t>总</w:t>
      </w:r>
      <w:r w:rsidR="0062763B" w:rsidRPr="00E36A85">
        <w:rPr>
          <w:rFonts w:ascii="Arial" w:eastAsiaTheme="minorEastAsia" w:hAnsi="Arial" w:cs="Arial"/>
          <w:b/>
          <w:bCs/>
          <w:u w:val="single"/>
          <w:lang w:eastAsia="zh-CN"/>
        </w:rPr>
        <w:t>则</w:t>
      </w:r>
    </w:p>
    <w:p w:rsidR="007476F1" w:rsidRDefault="007476F1" w:rsidP="007476F1">
      <w:pPr>
        <w:widowControl w:val="0"/>
        <w:overflowPunct/>
        <w:jc w:val="both"/>
        <w:textAlignment w:val="auto"/>
        <w:rPr>
          <w:rFonts w:ascii="Arial" w:eastAsiaTheme="minorEastAsia" w:hAnsi="Arial" w:cs="Arial"/>
          <w:b/>
          <w:bCs/>
          <w:u w:val="single"/>
          <w:lang w:eastAsia="zh-CN"/>
        </w:rPr>
      </w:pPr>
    </w:p>
    <w:p w:rsidR="00D307BB" w:rsidRDefault="00D307BB" w:rsidP="00D307BB">
      <w:pPr>
        <w:pStyle w:val="aa"/>
        <w:widowControl w:val="0"/>
        <w:numPr>
          <w:ilvl w:val="0"/>
          <w:numId w:val="8"/>
        </w:numPr>
        <w:overflowPunct/>
        <w:autoSpaceDE/>
        <w:autoSpaceDN/>
        <w:adjustRightInd/>
        <w:ind w:firstLineChars="0"/>
        <w:jc w:val="both"/>
        <w:textAlignment w:val="auto"/>
        <w:rPr>
          <w:rFonts w:ascii="Arial" w:hAnsi="Arial" w:cs="Arial"/>
        </w:rPr>
      </w:pPr>
      <w:r w:rsidRPr="007E5149">
        <w:rPr>
          <w:rFonts w:ascii="Arial" w:hAnsi="Arial" w:cs="Arial"/>
        </w:rPr>
        <w:t>Establish And Improve business premises security control measures</w:t>
      </w:r>
    </w:p>
    <w:p w:rsidR="007E5149" w:rsidRPr="007E5149" w:rsidRDefault="007E5149" w:rsidP="007E5149">
      <w:pPr>
        <w:pStyle w:val="aa"/>
        <w:widowControl w:val="0"/>
        <w:overflowPunct/>
        <w:autoSpaceDE/>
        <w:autoSpaceDN/>
        <w:adjustRightInd/>
        <w:ind w:left="425" w:firstLineChars="0" w:firstLine="0"/>
        <w:jc w:val="both"/>
        <w:textAlignment w:val="auto"/>
        <w:rPr>
          <w:rFonts w:ascii="Arial" w:hAnsi="Arial" w:cs="Arial"/>
          <w:lang w:eastAsia="zh-CN"/>
        </w:rPr>
      </w:pPr>
      <w:r w:rsidRPr="007E5149">
        <w:rPr>
          <w:rFonts w:ascii="Arial" w:hAnsi="Arial" w:cs="Arial"/>
          <w:lang w:eastAsia="zh-CN"/>
        </w:rPr>
        <w:t>建立健全场所安全控制措施</w:t>
      </w:r>
    </w:p>
    <w:p w:rsidR="00D307BB" w:rsidRDefault="00D307BB" w:rsidP="00D307BB">
      <w:pPr>
        <w:pStyle w:val="aa"/>
        <w:widowControl w:val="0"/>
        <w:numPr>
          <w:ilvl w:val="1"/>
          <w:numId w:val="8"/>
        </w:numPr>
        <w:overflowPunct/>
        <w:autoSpaceDE/>
        <w:autoSpaceDN/>
        <w:adjustRightInd/>
        <w:ind w:firstLineChars="0"/>
        <w:jc w:val="both"/>
        <w:textAlignment w:val="auto"/>
        <w:rPr>
          <w:rFonts w:ascii="Arial" w:hAnsi="Arial" w:cs="Arial"/>
        </w:rPr>
      </w:pPr>
      <w:r w:rsidRPr="007E5149">
        <w:rPr>
          <w:rFonts w:ascii="Arial" w:hAnsi="Arial" w:cs="Arial"/>
        </w:rPr>
        <w:t>Establish and effectively implement the security management system of the business premises.</w:t>
      </w:r>
    </w:p>
    <w:p w:rsidR="007E5149" w:rsidRPr="007E5149" w:rsidRDefault="007E5149" w:rsidP="007E5149">
      <w:pPr>
        <w:pStyle w:val="aa"/>
        <w:widowControl w:val="0"/>
        <w:overflowPunct/>
        <w:autoSpaceDE/>
        <w:autoSpaceDN/>
        <w:adjustRightInd/>
        <w:ind w:left="992" w:firstLineChars="0" w:firstLine="0"/>
        <w:jc w:val="both"/>
        <w:textAlignment w:val="auto"/>
        <w:rPr>
          <w:rFonts w:ascii="Arial" w:hAnsi="Arial" w:cs="Arial"/>
          <w:lang w:eastAsia="zh-CN"/>
        </w:rPr>
      </w:pPr>
      <w:r w:rsidRPr="007E5149">
        <w:rPr>
          <w:rFonts w:ascii="Arial" w:hAnsi="Arial" w:cs="Arial"/>
          <w:lang w:eastAsia="zh-CN"/>
        </w:rPr>
        <w:t>建立企业经营场所安全的管理制度并有效落实。</w:t>
      </w:r>
    </w:p>
    <w:p w:rsidR="00D307BB" w:rsidRDefault="00D307BB" w:rsidP="00D307BB">
      <w:pPr>
        <w:pStyle w:val="aa"/>
        <w:widowControl w:val="0"/>
        <w:numPr>
          <w:ilvl w:val="1"/>
          <w:numId w:val="8"/>
        </w:numPr>
        <w:overflowPunct/>
        <w:autoSpaceDE/>
        <w:autoSpaceDN/>
        <w:adjustRightInd/>
        <w:ind w:firstLineChars="0"/>
        <w:jc w:val="both"/>
        <w:textAlignment w:val="auto"/>
        <w:rPr>
          <w:rFonts w:ascii="Arial" w:hAnsi="Arial" w:cs="Arial"/>
        </w:rPr>
      </w:pPr>
      <w:r w:rsidRPr="007E5149">
        <w:rPr>
          <w:rFonts w:ascii="Arial" w:hAnsi="Arial" w:cs="Arial"/>
        </w:rPr>
        <w:t>The business premises shall have facilities to prevent the entry of undeclared goods and unauthorized access.</w:t>
      </w:r>
    </w:p>
    <w:p w:rsidR="007E5149" w:rsidRPr="007E5149" w:rsidRDefault="007E5149" w:rsidP="007E5149">
      <w:pPr>
        <w:pStyle w:val="aa"/>
        <w:widowControl w:val="0"/>
        <w:overflowPunct/>
        <w:autoSpaceDE/>
        <w:autoSpaceDN/>
        <w:adjustRightInd/>
        <w:ind w:left="992" w:firstLineChars="0" w:firstLine="0"/>
        <w:jc w:val="both"/>
        <w:textAlignment w:val="auto"/>
        <w:rPr>
          <w:rFonts w:ascii="Arial" w:hAnsi="Arial" w:cs="Arial"/>
          <w:lang w:eastAsia="zh-CN"/>
        </w:rPr>
      </w:pPr>
      <w:r w:rsidRPr="007E5149">
        <w:rPr>
          <w:rFonts w:ascii="Arial" w:hAnsi="Arial" w:cs="Arial"/>
          <w:lang w:eastAsia="zh-CN"/>
        </w:rPr>
        <w:t>企业经营场所应当具有相应设施防止未载明货物和未经许可人员进入。</w:t>
      </w:r>
    </w:p>
    <w:p w:rsidR="00D307BB" w:rsidRDefault="00D307BB" w:rsidP="00D307BB">
      <w:pPr>
        <w:pStyle w:val="aa"/>
        <w:widowControl w:val="0"/>
        <w:numPr>
          <w:ilvl w:val="0"/>
          <w:numId w:val="8"/>
        </w:numPr>
        <w:overflowPunct/>
        <w:autoSpaceDE/>
        <w:autoSpaceDN/>
        <w:adjustRightInd/>
        <w:ind w:firstLineChars="0"/>
        <w:jc w:val="both"/>
        <w:textAlignment w:val="auto"/>
        <w:rPr>
          <w:rFonts w:ascii="Arial" w:hAnsi="Arial" w:cs="Arial"/>
        </w:rPr>
      </w:pPr>
      <w:r w:rsidRPr="007E5149">
        <w:rPr>
          <w:rFonts w:ascii="Arial" w:hAnsi="Arial" w:cs="Arial"/>
        </w:rPr>
        <w:t>Establish and Improve access security control measures</w:t>
      </w:r>
    </w:p>
    <w:p w:rsidR="007E5149" w:rsidRPr="007E5149" w:rsidRDefault="007E5149" w:rsidP="007E5149">
      <w:pPr>
        <w:pStyle w:val="aa"/>
        <w:widowControl w:val="0"/>
        <w:overflowPunct/>
        <w:autoSpaceDE/>
        <w:autoSpaceDN/>
        <w:adjustRightInd/>
        <w:ind w:left="425" w:firstLineChars="0" w:firstLine="0"/>
        <w:jc w:val="both"/>
        <w:textAlignment w:val="auto"/>
        <w:rPr>
          <w:rFonts w:ascii="Arial" w:hAnsi="Arial" w:cs="Arial"/>
          <w:lang w:eastAsia="zh-CN"/>
        </w:rPr>
      </w:pPr>
      <w:r w:rsidRPr="007E5149">
        <w:rPr>
          <w:rFonts w:ascii="Arial" w:hAnsi="Arial" w:cs="Arial"/>
          <w:lang w:eastAsia="zh-CN"/>
        </w:rPr>
        <w:lastRenderedPageBreak/>
        <w:t>建立健全进入安全控制措施</w:t>
      </w:r>
    </w:p>
    <w:p w:rsidR="00D307BB" w:rsidRDefault="00D307BB" w:rsidP="00D307BB">
      <w:pPr>
        <w:pStyle w:val="aa"/>
        <w:widowControl w:val="0"/>
        <w:numPr>
          <w:ilvl w:val="1"/>
          <w:numId w:val="8"/>
        </w:numPr>
        <w:overflowPunct/>
        <w:autoSpaceDE/>
        <w:autoSpaceDN/>
        <w:adjustRightInd/>
        <w:ind w:firstLineChars="0"/>
        <w:jc w:val="both"/>
        <w:textAlignment w:val="auto"/>
        <w:rPr>
          <w:rFonts w:ascii="Arial" w:hAnsi="Arial" w:cs="Arial"/>
        </w:rPr>
      </w:pPr>
      <w:r w:rsidRPr="007E5149">
        <w:rPr>
          <w:rFonts w:ascii="Arial" w:hAnsi="Arial" w:cs="Arial"/>
        </w:rPr>
        <w:t>Establish and effectively implement personnel and vehicle access management system.</w:t>
      </w:r>
    </w:p>
    <w:p w:rsidR="007E5149" w:rsidRPr="007E5149" w:rsidRDefault="007E5149" w:rsidP="007E5149">
      <w:pPr>
        <w:pStyle w:val="aa"/>
        <w:widowControl w:val="0"/>
        <w:overflowPunct/>
        <w:autoSpaceDE/>
        <w:autoSpaceDN/>
        <w:adjustRightInd/>
        <w:ind w:left="992" w:firstLineChars="0" w:firstLine="0"/>
        <w:jc w:val="both"/>
        <w:textAlignment w:val="auto"/>
        <w:rPr>
          <w:rFonts w:ascii="Arial" w:hAnsi="Arial" w:cs="Arial"/>
          <w:lang w:eastAsia="zh-CN"/>
        </w:rPr>
      </w:pPr>
      <w:r w:rsidRPr="007E5149">
        <w:rPr>
          <w:rFonts w:ascii="Arial" w:hAnsi="Arial" w:cs="Arial"/>
          <w:lang w:eastAsia="zh-CN"/>
        </w:rPr>
        <w:t>建立人员和车辆出入管理制度并有效落实。</w:t>
      </w:r>
    </w:p>
    <w:p w:rsidR="00D307BB" w:rsidRDefault="00D307BB" w:rsidP="00D307BB">
      <w:pPr>
        <w:pStyle w:val="aa"/>
        <w:widowControl w:val="0"/>
        <w:numPr>
          <w:ilvl w:val="1"/>
          <w:numId w:val="8"/>
        </w:numPr>
        <w:overflowPunct/>
        <w:autoSpaceDE/>
        <w:autoSpaceDN/>
        <w:adjustRightInd/>
        <w:ind w:firstLineChars="0"/>
        <w:jc w:val="both"/>
        <w:textAlignment w:val="auto"/>
        <w:rPr>
          <w:rFonts w:ascii="Arial" w:hAnsi="Arial" w:cs="Arial"/>
        </w:rPr>
      </w:pPr>
      <w:r w:rsidRPr="007E5149">
        <w:rPr>
          <w:rFonts w:ascii="Arial" w:hAnsi="Arial" w:cs="Arial"/>
        </w:rPr>
        <w:t>Identify employees and control their access rights, restrict unauthorized employees from entering sensitive areas. Conduct unified management of the issuance and recall of employee identification. Employees' vehicles shall be parked in the designated area.</w:t>
      </w:r>
    </w:p>
    <w:p w:rsidR="007E5149" w:rsidRPr="007E5149" w:rsidRDefault="007E5149" w:rsidP="007E5149">
      <w:pPr>
        <w:pStyle w:val="aa"/>
        <w:widowControl w:val="0"/>
        <w:overflowPunct/>
        <w:autoSpaceDE/>
        <w:autoSpaceDN/>
        <w:adjustRightInd/>
        <w:ind w:left="992" w:firstLineChars="0" w:firstLine="0"/>
        <w:jc w:val="both"/>
        <w:textAlignment w:val="auto"/>
        <w:rPr>
          <w:rFonts w:ascii="Arial" w:hAnsi="Arial" w:cs="Arial"/>
          <w:lang w:eastAsia="zh-CN"/>
        </w:rPr>
      </w:pPr>
      <w:r w:rsidRPr="007E5149">
        <w:rPr>
          <w:rFonts w:ascii="Arial" w:hAnsi="Arial" w:cs="Arial"/>
          <w:lang w:eastAsia="zh-CN"/>
        </w:rPr>
        <w:t>对企业员工进行身份识别和出入权限控制，限制未经授权员工进入敏感区域，对员工身份标识的发放和回收进行统一管理。员工的车辆进入企业应当停放在指定区域。</w:t>
      </w:r>
    </w:p>
    <w:p w:rsidR="00D307BB" w:rsidRDefault="00D307BB" w:rsidP="00D307BB">
      <w:pPr>
        <w:pStyle w:val="aa"/>
        <w:widowControl w:val="0"/>
        <w:numPr>
          <w:ilvl w:val="1"/>
          <w:numId w:val="8"/>
        </w:numPr>
        <w:overflowPunct/>
        <w:autoSpaceDE/>
        <w:autoSpaceDN/>
        <w:adjustRightInd/>
        <w:ind w:firstLineChars="0"/>
        <w:jc w:val="both"/>
        <w:textAlignment w:val="auto"/>
        <w:rPr>
          <w:rFonts w:ascii="Arial" w:hAnsi="Arial" w:cs="Arial"/>
        </w:rPr>
      </w:pPr>
      <w:r w:rsidRPr="007E5149">
        <w:rPr>
          <w:rFonts w:ascii="Arial" w:hAnsi="Arial" w:cs="Arial"/>
        </w:rPr>
        <w:t>The implementation of the visitor registration management, registration must be accompanied by a photo ID. Visitors shall wear temporary identification when entering the enterprise and shall be accompanied by internal personnel when entering key sensitive areas. The vehicles of visitors shall be registered and parked in the designated area.</w:t>
      </w:r>
    </w:p>
    <w:p w:rsidR="007E5149" w:rsidRPr="007E5149" w:rsidRDefault="007E5149" w:rsidP="007E5149">
      <w:pPr>
        <w:pStyle w:val="aa"/>
        <w:widowControl w:val="0"/>
        <w:overflowPunct/>
        <w:autoSpaceDE/>
        <w:autoSpaceDN/>
        <w:adjustRightInd/>
        <w:ind w:left="992" w:firstLineChars="0" w:firstLine="0"/>
        <w:jc w:val="both"/>
        <w:textAlignment w:val="auto"/>
        <w:rPr>
          <w:rFonts w:ascii="Arial" w:hAnsi="Arial" w:cs="Arial"/>
          <w:lang w:eastAsia="zh-CN"/>
        </w:rPr>
      </w:pPr>
      <w:r w:rsidRPr="007E5149">
        <w:rPr>
          <w:rFonts w:ascii="Arial" w:hAnsi="Arial" w:cs="Arial"/>
          <w:lang w:eastAsia="zh-CN"/>
        </w:rPr>
        <w:t>实行访客登记管理，登记时必须检查带有照片的身份证件。访客进入企业应当佩戴临时身份标识，进入企业重点敏感区域应当有企业内部人员陪同。访客的车辆进入企业应当登记并停放在指定区域。</w:t>
      </w:r>
    </w:p>
    <w:p w:rsidR="00D307BB" w:rsidRDefault="00D307BB" w:rsidP="00D307BB">
      <w:pPr>
        <w:pStyle w:val="aa"/>
        <w:widowControl w:val="0"/>
        <w:numPr>
          <w:ilvl w:val="1"/>
          <w:numId w:val="8"/>
        </w:numPr>
        <w:overflowPunct/>
        <w:autoSpaceDE/>
        <w:autoSpaceDN/>
        <w:adjustRightInd/>
        <w:ind w:firstLineChars="0"/>
        <w:jc w:val="both"/>
        <w:textAlignment w:val="auto"/>
        <w:rPr>
          <w:rFonts w:ascii="Arial" w:hAnsi="Arial" w:cs="Arial"/>
        </w:rPr>
      </w:pPr>
      <w:r w:rsidRPr="007E5149">
        <w:rPr>
          <w:rFonts w:ascii="Arial" w:hAnsi="Arial" w:cs="Arial"/>
        </w:rPr>
        <w:t>Unauthorized access can be identified and dealt with.</w:t>
      </w:r>
    </w:p>
    <w:p w:rsidR="007E5149" w:rsidRPr="007E5149" w:rsidRDefault="007E5149" w:rsidP="007E5149">
      <w:pPr>
        <w:pStyle w:val="aa"/>
        <w:widowControl w:val="0"/>
        <w:overflowPunct/>
        <w:autoSpaceDE/>
        <w:autoSpaceDN/>
        <w:adjustRightInd/>
        <w:ind w:left="992" w:firstLineChars="0" w:firstLine="0"/>
        <w:jc w:val="both"/>
        <w:textAlignment w:val="auto"/>
        <w:rPr>
          <w:rFonts w:ascii="Arial" w:hAnsi="Arial" w:cs="Arial"/>
          <w:lang w:eastAsia="zh-CN"/>
        </w:rPr>
      </w:pPr>
      <w:r w:rsidRPr="007E5149">
        <w:rPr>
          <w:rFonts w:ascii="Arial" w:hAnsi="Arial" w:cs="Arial"/>
          <w:lang w:eastAsia="zh-CN"/>
        </w:rPr>
        <w:t>对未经许可进入、身份不明的人员能够识别并加以处置。</w:t>
      </w:r>
    </w:p>
    <w:p w:rsidR="00D307BB" w:rsidRDefault="00D307BB" w:rsidP="00D307BB">
      <w:pPr>
        <w:pStyle w:val="aa"/>
        <w:widowControl w:val="0"/>
        <w:numPr>
          <w:ilvl w:val="0"/>
          <w:numId w:val="8"/>
        </w:numPr>
        <w:overflowPunct/>
        <w:autoSpaceDE/>
        <w:autoSpaceDN/>
        <w:adjustRightInd/>
        <w:ind w:firstLineChars="0"/>
        <w:jc w:val="both"/>
        <w:textAlignment w:val="auto"/>
        <w:rPr>
          <w:rFonts w:ascii="Arial" w:hAnsi="Arial" w:cs="Arial"/>
        </w:rPr>
      </w:pPr>
      <w:r w:rsidRPr="007E5149">
        <w:rPr>
          <w:rFonts w:ascii="Arial" w:hAnsi="Arial" w:cs="Arial"/>
        </w:rPr>
        <w:t>Establish and improve personnel security control measures</w:t>
      </w:r>
    </w:p>
    <w:p w:rsidR="007E5149" w:rsidRPr="007E5149" w:rsidRDefault="007E5149" w:rsidP="007E5149">
      <w:pPr>
        <w:pStyle w:val="aa"/>
        <w:widowControl w:val="0"/>
        <w:overflowPunct/>
        <w:autoSpaceDE/>
        <w:autoSpaceDN/>
        <w:adjustRightInd/>
        <w:ind w:left="425" w:firstLineChars="0" w:firstLine="0"/>
        <w:jc w:val="both"/>
        <w:textAlignment w:val="auto"/>
        <w:rPr>
          <w:rFonts w:ascii="Arial" w:hAnsi="Arial" w:cs="Arial"/>
          <w:lang w:eastAsia="zh-CN"/>
        </w:rPr>
      </w:pPr>
      <w:r w:rsidRPr="007E5149">
        <w:rPr>
          <w:rFonts w:ascii="Arial" w:hAnsi="Arial" w:cs="Arial"/>
          <w:lang w:eastAsia="zh-CN"/>
        </w:rPr>
        <w:t>建立健全人员安全控制措施</w:t>
      </w:r>
    </w:p>
    <w:p w:rsidR="00D307BB" w:rsidRDefault="00D307BB" w:rsidP="00D307BB">
      <w:pPr>
        <w:pStyle w:val="aa"/>
        <w:widowControl w:val="0"/>
        <w:numPr>
          <w:ilvl w:val="1"/>
          <w:numId w:val="8"/>
        </w:numPr>
        <w:overflowPunct/>
        <w:autoSpaceDE/>
        <w:autoSpaceDN/>
        <w:adjustRightInd/>
        <w:ind w:firstLineChars="0"/>
        <w:jc w:val="both"/>
        <w:textAlignment w:val="auto"/>
        <w:rPr>
          <w:rFonts w:ascii="Arial" w:hAnsi="Arial" w:cs="Arial"/>
        </w:rPr>
      </w:pPr>
      <w:r w:rsidRPr="007E5149">
        <w:rPr>
          <w:rFonts w:ascii="Arial" w:hAnsi="Arial" w:cs="Arial"/>
        </w:rPr>
        <w:t>Establish and effectively implement the management system of on-boarding, resignation and suspension.</w:t>
      </w:r>
    </w:p>
    <w:p w:rsidR="007E5149" w:rsidRPr="007E5149" w:rsidRDefault="007E5149" w:rsidP="007E5149">
      <w:pPr>
        <w:pStyle w:val="aa"/>
        <w:widowControl w:val="0"/>
        <w:overflowPunct/>
        <w:autoSpaceDE/>
        <w:autoSpaceDN/>
        <w:adjustRightInd/>
        <w:ind w:left="992" w:firstLineChars="0" w:firstLine="0"/>
        <w:jc w:val="both"/>
        <w:textAlignment w:val="auto"/>
        <w:rPr>
          <w:rFonts w:ascii="Arial" w:hAnsi="Arial" w:cs="Arial"/>
          <w:lang w:eastAsia="zh-CN"/>
        </w:rPr>
      </w:pPr>
      <w:r w:rsidRPr="007E5149">
        <w:rPr>
          <w:rFonts w:ascii="Arial" w:hAnsi="Arial" w:cs="Arial"/>
          <w:lang w:eastAsia="zh-CN"/>
        </w:rPr>
        <w:t>建立员工入职、离职停职等管理制度并有效执行。</w:t>
      </w:r>
    </w:p>
    <w:p w:rsidR="00D307BB" w:rsidRDefault="00D307BB" w:rsidP="00D307BB">
      <w:pPr>
        <w:pStyle w:val="aa"/>
        <w:widowControl w:val="0"/>
        <w:numPr>
          <w:ilvl w:val="1"/>
          <w:numId w:val="8"/>
        </w:numPr>
        <w:overflowPunct/>
        <w:autoSpaceDE/>
        <w:autoSpaceDN/>
        <w:adjustRightInd/>
        <w:ind w:firstLineChars="0"/>
        <w:jc w:val="both"/>
        <w:textAlignment w:val="auto"/>
        <w:rPr>
          <w:rFonts w:ascii="Arial" w:hAnsi="Arial" w:cs="Arial"/>
        </w:rPr>
      </w:pPr>
      <w:r w:rsidRPr="007E5149">
        <w:rPr>
          <w:rFonts w:ascii="Arial" w:hAnsi="Arial" w:cs="Arial"/>
        </w:rPr>
        <w:t>Implement employee file management with dynamic employee list.</w:t>
      </w:r>
    </w:p>
    <w:p w:rsidR="007E5149" w:rsidRPr="007E5149" w:rsidRDefault="007E5149" w:rsidP="007E5149">
      <w:pPr>
        <w:pStyle w:val="aa"/>
        <w:widowControl w:val="0"/>
        <w:overflowPunct/>
        <w:autoSpaceDE/>
        <w:autoSpaceDN/>
        <w:adjustRightInd/>
        <w:ind w:left="992" w:firstLineChars="0" w:firstLine="0"/>
        <w:jc w:val="both"/>
        <w:textAlignment w:val="auto"/>
        <w:rPr>
          <w:rFonts w:ascii="Arial" w:hAnsi="Arial" w:cs="Arial"/>
          <w:lang w:eastAsia="zh-CN"/>
        </w:rPr>
      </w:pPr>
      <w:r w:rsidRPr="007E5149">
        <w:rPr>
          <w:rFonts w:ascii="Arial" w:hAnsi="Arial" w:cs="Arial"/>
          <w:lang w:eastAsia="zh-CN"/>
        </w:rPr>
        <w:t>实行员工档案管理，具有动态的员工清单。</w:t>
      </w:r>
    </w:p>
    <w:p w:rsidR="00D307BB" w:rsidRDefault="00D307BB" w:rsidP="00D307BB">
      <w:pPr>
        <w:pStyle w:val="aa"/>
        <w:widowControl w:val="0"/>
        <w:numPr>
          <w:ilvl w:val="1"/>
          <w:numId w:val="8"/>
        </w:numPr>
        <w:overflowPunct/>
        <w:autoSpaceDE/>
        <w:autoSpaceDN/>
        <w:adjustRightInd/>
        <w:ind w:firstLineChars="0"/>
        <w:jc w:val="both"/>
        <w:textAlignment w:val="auto"/>
        <w:rPr>
          <w:rFonts w:ascii="Arial" w:hAnsi="Arial" w:cs="Arial"/>
        </w:rPr>
      </w:pPr>
      <w:r w:rsidRPr="007E5149">
        <w:rPr>
          <w:rFonts w:ascii="Arial" w:hAnsi="Arial" w:cs="Arial"/>
        </w:rPr>
        <w:t>Verify the identity, employment experience etc., and investigate the illegal records of the prospective employee.</w:t>
      </w:r>
    </w:p>
    <w:p w:rsidR="007E5149" w:rsidRPr="007E5149" w:rsidRDefault="007E5149" w:rsidP="007E5149">
      <w:pPr>
        <w:pStyle w:val="aa"/>
        <w:widowControl w:val="0"/>
        <w:overflowPunct/>
        <w:autoSpaceDE/>
        <w:autoSpaceDN/>
        <w:adjustRightInd/>
        <w:ind w:left="992" w:firstLineChars="0" w:firstLine="0"/>
        <w:jc w:val="both"/>
        <w:textAlignment w:val="auto"/>
        <w:rPr>
          <w:rFonts w:ascii="Arial" w:hAnsi="Arial" w:cs="Arial"/>
          <w:lang w:eastAsia="zh-CN"/>
        </w:rPr>
      </w:pPr>
      <w:r w:rsidRPr="007E5149">
        <w:rPr>
          <w:rFonts w:ascii="Arial" w:hAnsi="Arial" w:cs="Arial"/>
          <w:lang w:eastAsia="zh-CN"/>
        </w:rPr>
        <w:t>聘用员工前，核实应聘人员的身份、就业经历等信息，对拟聘用人员进行违法记录调查。</w:t>
      </w:r>
    </w:p>
    <w:p w:rsidR="007E5149" w:rsidRDefault="00D307BB" w:rsidP="007E5149">
      <w:pPr>
        <w:pStyle w:val="aa"/>
        <w:widowControl w:val="0"/>
        <w:numPr>
          <w:ilvl w:val="1"/>
          <w:numId w:val="8"/>
        </w:numPr>
        <w:overflowPunct/>
        <w:autoSpaceDE/>
        <w:autoSpaceDN/>
        <w:adjustRightInd/>
        <w:ind w:firstLineChars="0"/>
        <w:jc w:val="both"/>
        <w:textAlignment w:val="auto"/>
        <w:rPr>
          <w:rFonts w:ascii="Arial" w:hAnsi="Arial" w:cs="Arial"/>
        </w:rPr>
      </w:pPr>
      <w:r w:rsidRPr="007E5149">
        <w:rPr>
          <w:rFonts w:ascii="Arial" w:hAnsi="Arial" w:cs="Arial"/>
        </w:rPr>
        <w:t>Employees who have been dismissed or suspended shall be promptly recalled with their company-issued identification and equipment, and shall be prohibited from entering the business premises and using the information system</w:t>
      </w:r>
      <w:r w:rsidR="007E5149">
        <w:rPr>
          <w:rFonts w:ascii="Arial" w:hAnsi="Arial" w:cs="Arial" w:hint="eastAsia"/>
          <w:lang w:eastAsia="zh-CN"/>
        </w:rPr>
        <w:t>.</w:t>
      </w:r>
    </w:p>
    <w:p w:rsidR="007E5149" w:rsidRPr="007E5149" w:rsidRDefault="007E5149" w:rsidP="007E5149">
      <w:pPr>
        <w:pStyle w:val="aa"/>
        <w:widowControl w:val="0"/>
        <w:overflowPunct/>
        <w:autoSpaceDE/>
        <w:autoSpaceDN/>
        <w:adjustRightInd/>
        <w:ind w:left="992" w:firstLineChars="0" w:firstLine="0"/>
        <w:jc w:val="both"/>
        <w:textAlignment w:val="auto"/>
        <w:rPr>
          <w:rFonts w:ascii="Arial" w:hAnsi="Arial" w:cs="Arial"/>
          <w:lang w:eastAsia="zh-CN"/>
        </w:rPr>
      </w:pPr>
      <w:r w:rsidRPr="007E5149">
        <w:rPr>
          <w:rFonts w:ascii="Arial" w:hAnsi="Arial" w:cs="Arial"/>
          <w:lang w:eastAsia="zh-CN"/>
        </w:rPr>
        <w:t>对离职停职员工及时收回工作证件、设备，并禁止其进入企业经营场所及使用企业信息系统。</w:t>
      </w:r>
    </w:p>
    <w:p w:rsidR="00D307BB" w:rsidRDefault="00D307BB" w:rsidP="00D307BB">
      <w:pPr>
        <w:pStyle w:val="aa"/>
        <w:widowControl w:val="0"/>
        <w:numPr>
          <w:ilvl w:val="0"/>
          <w:numId w:val="8"/>
        </w:numPr>
        <w:overflowPunct/>
        <w:autoSpaceDE/>
        <w:autoSpaceDN/>
        <w:adjustRightInd/>
        <w:ind w:firstLineChars="0"/>
        <w:jc w:val="both"/>
        <w:textAlignment w:val="auto"/>
        <w:rPr>
          <w:rFonts w:ascii="Arial" w:hAnsi="Arial" w:cs="Arial"/>
        </w:rPr>
      </w:pPr>
      <w:r w:rsidRPr="007E5149">
        <w:rPr>
          <w:rFonts w:ascii="Arial" w:hAnsi="Arial" w:cs="Arial"/>
        </w:rPr>
        <w:t>Establish and improve business partner security control measures</w:t>
      </w:r>
    </w:p>
    <w:p w:rsidR="007E5149" w:rsidRPr="007E5149" w:rsidRDefault="007E5149" w:rsidP="007E5149">
      <w:pPr>
        <w:pStyle w:val="aa"/>
        <w:widowControl w:val="0"/>
        <w:overflowPunct/>
        <w:autoSpaceDE/>
        <w:autoSpaceDN/>
        <w:adjustRightInd/>
        <w:ind w:left="425" w:firstLineChars="0" w:firstLine="0"/>
        <w:jc w:val="both"/>
        <w:textAlignment w:val="auto"/>
        <w:rPr>
          <w:rFonts w:ascii="Arial" w:hAnsi="Arial" w:cs="Arial"/>
          <w:lang w:eastAsia="zh-CN"/>
        </w:rPr>
      </w:pPr>
      <w:r w:rsidRPr="007E5149">
        <w:rPr>
          <w:rFonts w:ascii="Arial" w:hAnsi="Arial" w:cs="Arial"/>
          <w:lang w:eastAsia="zh-CN"/>
        </w:rPr>
        <w:t>建立健全商业伙伴安全控制措施</w:t>
      </w:r>
    </w:p>
    <w:p w:rsidR="00D307BB" w:rsidRDefault="00D307BB" w:rsidP="00D307BB">
      <w:pPr>
        <w:pStyle w:val="aa"/>
        <w:widowControl w:val="0"/>
        <w:numPr>
          <w:ilvl w:val="1"/>
          <w:numId w:val="8"/>
        </w:numPr>
        <w:overflowPunct/>
        <w:autoSpaceDE/>
        <w:autoSpaceDN/>
        <w:adjustRightInd/>
        <w:ind w:firstLineChars="0"/>
        <w:jc w:val="both"/>
        <w:textAlignment w:val="auto"/>
        <w:rPr>
          <w:rFonts w:ascii="Arial" w:hAnsi="Arial" w:cs="Arial"/>
        </w:rPr>
      </w:pPr>
      <w:r w:rsidRPr="007E5149">
        <w:rPr>
          <w:rFonts w:ascii="Arial" w:hAnsi="Arial" w:cs="Arial"/>
        </w:rPr>
        <w:t>Establish and effectively implement a management system for evaluating and checking supply chain security of business partners.</w:t>
      </w:r>
    </w:p>
    <w:p w:rsidR="007E5149" w:rsidRPr="007E5149" w:rsidRDefault="007E5149" w:rsidP="007E5149">
      <w:pPr>
        <w:pStyle w:val="aa"/>
        <w:widowControl w:val="0"/>
        <w:overflowPunct/>
        <w:autoSpaceDE/>
        <w:autoSpaceDN/>
        <w:adjustRightInd/>
        <w:ind w:left="992" w:firstLineChars="0" w:firstLine="0"/>
        <w:jc w:val="both"/>
        <w:textAlignment w:val="auto"/>
        <w:rPr>
          <w:rFonts w:ascii="Arial" w:hAnsi="Arial" w:cs="Arial"/>
          <w:lang w:eastAsia="zh-CN"/>
        </w:rPr>
      </w:pPr>
      <w:r w:rsidRPr="007E5149">
        <w:rPr>
          <w:rFonts w:ascii="Arial" w:hAnsi="Arial" w:cs="Arial"/>
          <w:color w:val="000000"/>
          <w:lang w:eastAsia="zh-CN"/>
        </w:rPr>
        <w:t>建立评估、检查商业伙伴供应</w:t>
      </w:r>
      <w:proofErr w:type="gramStart"/>
      <w:r w:rsidRPr="007E5149">
        <w:rPr>
          <w:rFonts w:ascii="Arial" w:hAnsi="Arial" w:cs="Arial"/>
          <w:color w:val="000000"/>
          <w:lang w:eastAsia="zh-CN"/>
        </w:rPr>
        <w:t>链安全</w:t>
      </w:r>
      <w:proofErr w:type="gramEnd"/>
      <w:r w:rsidRPr="007E5149">
        <w:rPr>
          <w:rFonts w:ascii="Arial" w:hAnsi="Arial" w:cs="Arial"/>
          <w:color w:val="000000"/>
          <w:lang w:eastAsia="zh-CN"/>
        </w:rPr>
        <w:t>的管理制度并有效落实。</w:t>
      </w:r>
    </w:p>
    <w:p w:rsidR="00D307BB" w:rsidRDefault="00D307BB" w:rsidP="00D307BB">
      <w:pPr>
        <w:pStyle w:val="aa"/>
        <w:widowControl w:val="0"/>
        <w:numPr>
          <w:ilvl w:val="0"/>
          <w:numId w:val="8"/>
        </w:numPr>
        <w:overflowPunct/>
        <w:autoSpaceDE/>
        <w:autoSpaceDN/>
        <w:adjustRightInd/>
        <w:ind w:firstLineChars="0"/>
        <w:jc w:val="both"/>
        <w:textAlignment w:val="auto"/>
        <w:rPr>
          <w:rFonts w:ascii="Arial" w:hAnsi="Arial" w:cs="Arial"/>
        </w:rPr>
      </w:pPr>
      <w:r w:rsidRPr="007E5149">
        <w:rPr>
          <w:rFonts w:ascii="Arial" w:hAnsi="Arial" w:cs="Arial"/>
        </w:rPr>
        <w:t>Establish and improve cargo security control measures</w:t>
      </w:r>
    </w:p>
    <w:p w:rsidR="007E5149" w:rsidRPr="007E5149" w:rsidRDefault="007E5149" w:rsidP="007E5149">
      <w:pPr>
        <w:pStyle w:val="aa"/>
        <w:widowControl w:val="0"/>
        <w:overflowPunct/>
        <w:autoSpaceDE/>
        <w:autoSpaceDN/>
        <w:adjustRightInd/>
        <w:ind w:left="425" w:firstLineChars="0" w:firstLine="0"/>
        <w:jc w:val="both"/>
        <w:textAlignment w:val="auto"/>
        <w:rPr>
          <w:rFonts w:ascii="Arial" w:hAnsi="Arial" w:cs="Arial"/>
          <w:lang w:eastAsia="zh-CN"/>
        </w:rPr>
      </w:pPr>
      <w:r w:rsidRPr="007E5149">
        <w:rPr>
          <w:rFonts w:ascii="Arial" w:hAnsi="Arial" w:cs="Arial"/>
          <w:lang w:eastAsia="zh-CN"/>
        </w:rPr>
        <w:t>建立健全货物安全控制措施</w:t>
      </w:r>
    </w:p>
    <w:p w:rsidR="00D307BB" w:rsidRDefault="00D307BB" w:rsidP="00D307BB">
      <w:pPr>
        <w:pStyle w:val="aa"/>
        <w:widowControl w:val="0"/>
        <w:numPr>
          <w:ilvl w:val="1"/>
          <w:numId w:val="8"/>
        </w:numPr>
        <w:overflowPunct/>
        <w:autoSpaceDE/>
        <w:autoSpaceDN/>
        <w:adjustRightInd/>
        <w:ind w:firstLineChars="0"/>
        <w:jc w:val="both"/>
        <w:textAlignment w:val="auto"/>
        <w:rPr>
          <w:rFonts w:ascii="Arial" w:hAnsi="Arial" w:cs="Arial"/>
        </w:rPr>
      </w:pPr>
      <w:r w:rsidRPr="007E5149">
        <w:rPr>
          <w:rFonts w:ascii="Arial" w:hAnsi="Arial" w:cs="Arial"/>
        </w:rPr>
        <w:t>Establish and effectively implement a management system to ensure the integrity and safety of import and export cargos during transportation, handling and storage.</w:t>
      </w:r>
    </w:p>
    <w:p w:rsidR="007E5149" w:rsidRPr="007E5149" w:rsidRDefault="007E5149" w:rsidP="007E5149">
      <w:pPr>
        <w:pStyle w:val="aa"/>
        <w:widowControl w:val="0"/>
        <w:overflowPunct/>
        <w:autoSpaceDE/>
        <w:autoSpaceDN/>
        <w:adjustRightInd/>
        <w:ind w:left="992" w:firstLineChars="0" w:firstLine="0"/>
        <w:jc w:val="both"/>
        <w:textAlignment w:val="auto"/>
        <w:rPr>
          <w:rFonts w:ascii="Arial" w:hAnsi="Arial" w:cs="Arial"/>
          <w:lang w:eastAsia="zh-CN"/>
        </w:rPr>
      </w:pPr>
      <w:r w:rsidRPr="007E5149">
        <w:rPr>
          <w:rFonts w:ascii="Arial" w:hAnsi="Arial" w:cs="Arial"/>
          <w:color w:val="000000"/>
          <w:lang w:eastAsia="zh-CN"/>
        </w:rPr>
        <w:t>建立保证进出口货物、进出境物品在运输、装卸和存储过程中的完整性、安全性的管理制度并有效落实。</w:t>
      </w:r>
    </w:p>
    <w:p w:rsidR="00D307BB" w:rsidRDefault="00D307BB" w:rsidP="00D307BB">
      <w:pPr>
        <w:pStyle w:val="aa"/>
        <w:widowControl w:val="0"/>
        <w:numPr>
          <w:ilvl w:val="0"/>
          <w:numId w:val="8"/>
        </w:numPr>
        <w:overflowPunct/>
        <w:autoSpaceDE/>
        <w:autoSpaceDN/>
        <w:adjustRightInd/>
        <w:ind w:firstLineChars="0"/>
        <w:jc w:val="both"/>
        <w:textAlignment w:val="auto"/>
        <w:rPr>
          <w:rFonts w:ascii="Arial" w:hAnsi="Arial" w:cs="Arial"/>
        </w:rPr>
      </w:pPr>
      <w:r w:rsidRPr="007E5149">
        <w:rPr>
          <w:rFonts w:ascii="Arial" w:hAnsi="Arial" w:cs="Arial"/>
        </w:rPr>
        <w:t>Establish and improve container security control measures</w:t>
      </w:r>
    </w:p>
    <w:p w:rsidR="007E5149" w:rsidRPr="007E5149" w:rsidRDefault="007E5149" w:rsidP="007E5149">
      <w:pPr>
        <w:pStyle w:val="aa"/>
        <w:widowControl w:val="0"/>
        <w:overflowPunct/>
        <w:autoSpaceDE/>
        <w:autoSpaceDN/>
        <w:adjustRightInd/>
        <w:ind w:left="425" w:firstLineChars="0" w:firstLine="0"/>
        <w:jc w:val="both"/>
        <w:textAlignment w:val="auto"/>
        <w:rPr>
          <w:rFonts w:ascii="Arial" w:hAnsi="Arial" w:cs="Arial"/>
          <w:lang w:eastAsia="zh-CN"/>
        </w:rPr>
      </w:pPr>
      <w:r w:rsidRPr="007E5149">
        <w:rPr>
          <w:rFonts w:ascii="Arial" w:hAnsi="Arial" w:cs="Arial"/>
          <w:lang w:eastAsia="zh-CN"/>
        </w:rPr>
        <w:t>建立健全集装箱安全控制措施</w:t>
      </w:r>
    </w:p>
    <w:p w:rsidR="00D307BB" w:rsidRDefault="00D307BB" w:rsidP="00D307BB">
      <w:pPr>
        <w:pStyle w:val="aa"/>
        <w:widowControl w:val="0"/>
        <w:numPr>
          <w:ilvl w:val="1"/>
          <w:numId w:val="8"/>
        </w:numPr>
        <w:overflowPunct/>
        <w:autoSpaceDE/>
        <w:autoSpaceDN/>
        <w:adjustRightInd/>
        <w:ind w:firstLineChars="0"/>
        <w:jc w:val="both"/>
        <w:textAlignment w:val="auto"/>
        <w:rPr>
          <w:rFonts w:ascii="Arial" w:hAnsi="Arial" w:cs="Arial"/>
        </w:rPr>
      </w:pPr>
      <w:r w:rsidRPr="007E5149">
        <w:rPr>
          <w:rFonts w:ascii="Arial" w:hAnsi="Arial" w:cs="Arial"/>
        </w:rPr>
        <w:t>Establish and effectively implement a management system to ensure the integrity and security of containers.</w:t>
      </w:r>
    </w:p>
    <w:p w:rsidR="007E5149" w:rsidRPr="007E5149" w:rsidRDefault="007E5149" w:rsidP="007E5149">
      <w:pPr>
        <w:pStyle w:val="aa"/>
        <w:widowControl w:val="0"/>
        <w:overflowPunct/>
        <w:autoSpaceDE/>
        <w:autoSpaceDN/>
        <w:adjustRightInd/>
        <w:ind w:left="992" w:firstLineChars="0" w:firstLine="0"/>
        <w:jc w:val="both"/>
        <w:textAlignment w:val="auto"/>
        <w:rPr>
          <w:rFonts w:ascii="Arial" w:hAnsi="Arial" w:cs="Arial"/>
          <w:lang w:eastAsia="zh-CN"/>
        </w:rPr>
      </w:pPr>
      <w:r w:rsidRPr="007E5149">
        <w:rPr>
          <w:rFonts w:ascii="Arial" w:hAnsi="Arial" w:cs="Arial"/>
          <w:lang w:eastAsia="zh-CN"/>
        </w:rPr>
        <w:lastRenderedPageBreak/>
        <w:t>建立保证集装箱完整性、安全性的管理制度并有效落实。</w:t>
      </w:r>
    </w:p>
    <w:p w:rsidR="00D307BB" w:rsidRDefault="00D307BB" w:rsidP="00D307BB">
      <w:pPr>
        <w:pStyle w:val="aa"/>
        <w:widowControl w:val="0"/>
        <w:numPr>
          <w:ilvl w:val="0"/>
          <w:numId w:val="8"/>
        </w:numPr>
        <w:overflowPunct/>
        <w:autoSpaceDE/>
        <w:autoSpaceDN/>
        <w:adjustRightInd/>
        <w:ind w:firstLineChars="0"/>
        <w:jc w:val="both"/>
        <w:textAlignment w:val="auto"/>
        <w:rPr>
          <w:rFonts w:ascii="Arial" w:hAnsi="Arial" w:cs="Arial"/>
        </w:rPr>
      </w:pPr>
      <w:r w:rsidRPr="007E5149">
        <w:rPr>
          <w:rFonts w:ascii="Arial" w:hAnsi="Arial" w:cs="Arial"/>
        </w:rPr>
        <w:t>Establish and improve conveyances security control measures</w:t>
      </w:r>
    </w:p>
    <w:p w:rsidR="007E5149" w:rsidRPr="007E5149" w:rsidRDefault="007E5149" w:rsidP="007E5149">
      <w:pPr>
        <w:pStyle w:val="aa"/>
        <w:widowControl w:val="0"/>
        <w:overflowPunct/>
        <w:autoSpaceDE/>
        <w:autoSpaceDN/>
        <w:adjustRightInd/>
        <w:ind w:left="425" w:firstLineChars="0" w:firstLine="0"/>
        <w:jc w:val="both"/>
        <w:textAlignment w:val="auto"/>
        <w:rPr>
          <w:rFonts w:ascii="Arial" w:hAnsi="Arial" w:cs="Arial"/>
          <w:lang w:eastAsia="zh-CN"/>
        </w:rPr>
      </w:pPr>
      <w:r w:rsidRPr="007E5149">
        <w:rPr>
          <w:rFonts w:ascii="Arial" w:hAnsi="Arial" w:cs="Arial"/>
          <w:lang w:eastAsia="zh-CN"/>
        </w:rPr>
        <w:t>建立健全运输工具安全控制措施</w:t>
      </w:r>
    </w:p>
    <w:p w:rsidR="00D307BB" w:rsidRDefault="00D307BB" w:rsidP="00D307BB">
      <w:pPr>
        <w:pStyle w:val="aa"/>
        <w:widowControl w:val="0"/>
        <w:numPr>
          <w:ilvl w:val="1"/>
          <w:numId w:val="8"/>
        </w:numPr>
        <w:overflowPunct/>
        <w:autoSpaceDE/>
        <w:autoSpaceDN/>
        <w:adjustRightInd/>
        <w:ind w:firstLineChars="0"/>
        <w:jc w:val="both"/>
        <w:textAlignment w:val="auto"/>
        <w:rPr>
          <w:rFonts w:ascii="Arial" w:hAnsi="Arial" w:cs="Arial"/>
        </w:rPr>
      </w:pPr>
      <w:r w:rsidRPr="007E5149">
        <w:rPr>
          <w:rFonts w:ascii="Arial" w:hAnsi="Arial" w:cs="Arial"/>
        </w:rPr>
        <w:t>Establish and effectively implement a management system to ensure the integrity and security of conveyances.</w:t>
      </w:r>
    </w:p>
    <w:p w:rsidR="007E5149" w:rsidRPr="007E5149" w:rsidRDefault="007E5149" w:rsidP="007E5149">
      <w:pPr>
        <w:pStyle w:val="aa"/>
        <w:widowControl w:val="0"/>
        <w:overflowPunct/>
        <w:autoSpaceDE/>
        <w:autoSpaceDN/>
        <w:adjustRightInd/>
        <w:ind w:left="992" w:firstLineChars="0" w:firstLine="0"/>
        <w:jc w:val="both"/>
        <w:textAlignment w:val="auto"/>
        <w:rPr>
          <w:rFonts w:ascii="Arial" w:hAnsi="Arial" w:cs="Arial"/>
          <w:lang w:eastAsia="zh-CN"/>
        </w:rPr>
      </w:pPr>
      <w:r w:rsidRPr="007E5149">
        <w:rPr>
          <w:rFonts w:ascii="Arial" w:hAnsi="Arial" w:cs="Arial"/>
          <w:color w:val="000000"/>
          <w:lang w:eastAsia="zh-CN"/>
        </w:rPr>
        <w:t>建立保证运输工具的完整性、安全性的管理制度并有效落实。</w:t>
      </w:r>
    </w:p>
    <w:p w:rsidR="00D307BB" w:rsidRDefault="00D307BB" w:rsidP="00D307BB">
      <w:pPr>
        <w:pStyle w:val="aa"/>
        <w:widowControl w:val="0"/>
        <w:numPr>
          <w:ilvl w:val="0"/>
          <w:numId w:val="8"/>
        </w:numPr>
        <w:overflowPunct/>
        <w:autoSpaceDE/>
        <w:autoSpaceDN/>
        <w:adjustRightInd/>
        <w:ind w:firstLineChars="0"/>
        <w:jc w:val="both"/>
        <w:textAlignment w:val="auto"/>
        <w:rPr>
          <w:rFonts w:ascii="Arial" w:hAnsi="Arial" w:cs="Arial"/>
        </w:rPr>
      </w:pPr>
      <w:r w:rsidRPr="007E5149">
        <w:rPr>
          <w:rFonts w:ascii="Arial" w:hAnsi="Arial" w:cs="Arial"/>
        </w:rPr>
        <w:t>Establish and improve crisis management control measures</w:t>
      </w:r>
    </w:p>
    <w:p w:rsidR="007E5149" w:rsidRPr="007E5149" w:rsidRDefault="007E5149" w:rsidP="007E5149">
      <w:pPr>
        <w:pStyle w:val="aa"/>
        <w:widowControl w:val="0"/>
        <w:overflowPunct/>
        <w:autoSpaceDE/>
        <w:autoSpaceDN/>
        <w:adjustRightInd/>
        <w:ind w:left="425" w:firstLineChars="0" w:firstLine="0"/>
        <w:jc w:val="both"/>
        <w:textAlignment w:val="auto"/>
        <w:rPr>
          <w:rFonts w:ascii="Arial" w:hAnsi="Arial" w:cs="Arial"/>
        </w:rPr>
      </w:pPr>
      <w:proofErr w:type="spellStart"/>
      <w:r w:rsidRPr="007E5149">
        <w:rPr>
          <w:rFonts w:ascii="Arial" w:hAnsi="Arial" w:cs="Arial"/>
        </w:rPr>
        <w:t>建立健全危机管理控制措施</w:t>
      </w:r>
      <w:proofErr w:type="spellEnd"/>
    </w:p>
    <w:p w:rsidR="00D307BB" w:rsidRDefault="00D307BB" w:rsidP="00D307BB">
      <w:pPr>
        <w:pStyle w:val="aa"/>
        <w:widowControl w:val="0"/>
        <w:numPr>
          <w:ilvl w:val="1"/>
          <w:numId w:val="8"/>
        </w:numPr>
        <w:overflowPunct/>
        <w:autoSpaceDE/>
        <w:autoSpaceDN/>
        <w:adjustRightInd/>
        <w:ind w:firstLineChars="0"/>
        <w:jc w:val="both"/>
        <w:textAlignment w:val="auto"/>
        <w:rPr>
          <w:rFonts w:ascii="Arial" w:hAnsi="Arial" w:cs="Arial"/>
        </w:rPr>
      </w:pPr>
      <w:r w:rsidRPr="007E5149">
        <w:rPr>
          <w:rFonts w:ascii="Arial" w:hAnsi="Arial" w:cs="Arial"/>
        </w:rPr>
        <w:t>Establish contingency plans for responding to disasters and emergencies.</w:t>
      </w:r>
    </w:p>
    <w:p w:rsidR="007E5149" w:rsidRPr="007E5149" w:rsidRDefault="007E5149" w:rsidP="007E5149">
      <w:pPr>
        <w:pStyle w:val="aa"/>
        <w:widowControl w:val="0"/>
        <w:overflowPunct/>
        <w:autoSpaceDE/>
        <w:autoSpaceDN/>
        <w:adjustRightInd/>
        <w:ind w:left="992" w:firstLineChars="0" w:firstLine="0"/>
        <w:jc w:val="both"/>
        <w:textAlignment w:val="auto"/>
        <w:rPr>
          <w:rFonts w:ascii="Arial" w:hAnsi="Arial" w:cs="Arial"/>
          <w:lang w:eastAsia="zh-CN"/>
        </w:rPr>
      </w:pPr>
      <w:r w:rsidRPr="007E5149">
        <w:rPr>
          <w:rFonts w:ascii="Arial" w:hAnsi="Arial" w:cs="Arial"/>
          <w:lang w:eastAsia="zh-CN"/>
        </w:rPr>
        <w:t>建立应对灾害、紧急情况的应急预案。</w:t>
      </w:r>
    </w:p>
    <w:p w:rsidR="00D307BB" w:rsidRDefault="00D307BB" w:rsidP="00D307BB">
      <w:pPr>
        <w:pStyle w:val="aa"/>
        <w:widowControl w:val="0"/>
        <w:numPr>
          <w:ilvl w:val="1"/>
          <w:numId w:val="8"/>
        </w:numPr>
        <w:overflowPunct/>
        <w:autoSpaceDE/>
        <w:autoSpaceDN/>
        <w:adjustRightInd/>
        <w:ind w:firstLineChars="0"/>
        <w:jc w:val="both"/>
        <w:textAlignment w:val="auto"/>
        <w:rPr>
          <w:rFonts w:ascii="Arial" w:hAnsi="Arial" w:cs="Arial"/>
        </w:rPr>
      </w:pPr>
      <w:r w:rsidRPr="007E5149">
        <w:rPr>
          <w:rFonts w:ascii="Arial" w:hAnsi="Arial" w:cs="Arial"/>
        </w:rPr>
        <w:t>To deal with disasters or emergencies to reduce the impact of the situations above on the import and export activities.</w:t>
      </w:r>
    </w:p>
    <w:p w:rsidR="007E5149" w:rsidRPr="007E5149" w:rsidRDefault="007E5149" w:rsidP="007E5149">
      <w:pPr>
        <w:pStyle w:val="aa"/>
        <w:widowControl w:val="0"/>
        <w:overflowPunct/>
        <w:autoSpaceDE/>
        <w:autoSpaceDN/>
        <w:adjustRightInd/>
        <w:ind w:left="992" w:firstLineChars="0" w:firstLine="0"/>
        <w:jc w:val="both"/>
        <w:textAlignment w:val="auto"/>
        <w:rPr>
          <w:rFonts w:ascii="Arial" w:hAnsi="Arial" w:cs="Arial"/>
          <w:lang w:eastAsia="zh-CN"/>
        </w:rPr>
      </w:pPr>
      <w:r w:rsidRPr="007E5149">
        <w:rPr>
          <w:rFonts w:ascii="Arial" w:hAnsi="Arial" w:cs="Arial"/>
          <w:lang w:eastAsia="zh-CN"/>
        </w:rPr>
        <w:t>对发生的灾害或者紧急情况进行应急处置，降低上述情形对企业进出口活动的影响。</w:t>
      </w:r>
    </w:p>
    <w:p w:rsidR="00D307BB" w:rsidRDefault="00D307BB" w:rsidP="00D307BB">
      <w:pPr>
        <w:pStyle w:val="aa"/>
        <w:widowControl w:val="0"/>
        <w:numPr>
          <w:ilvl w:val="1"/>
          <w:numId w:val="8"/>
        </w:numPr>
        <w:overflowPunct/>
        <w:autoSpaceDE/>
        <w:autoSpaceDN/>
        <w:adjustRightInd/>
        <w:ind w:firstLineChars="0"/>
        <w:jc w:val="both"/>
        <w:textAlignment w:val="auto"/>
        <w:rPr>
          <w:rFonts w:ascii="Arial" w:hAnsi="Arial" w:cs="Arial"/>
        </w:rPr>
      </w:pPr>
      <w:r w:rsidRPr="007E5149">
        <w:rPr>
          <w:rFonts w:ascii="Arial" w:hAnsi="Arial" w:cs="Arial"/>
        </w:rPr>
        <w:t>It shall be reported to the customs if the occurrence of a disaster or emergency affect customs business</w:t>
      </w:r>
    </w:p>
    <w:p w:rsidR="007E5149" w:rsidRPr="007E5149" w:rsidRDefault="007E5149" w:rsidP="007E5149">
      <w:pPr>
        <w:pStyle w:val="aa"/>
        <w:widowControl w:val="0"/>
        <w:overflowPunct/>
        <w:autoSpaceDE/>
        <w:autoSpaceDN/>
        <w:adjustRightInd/>
        <w:ind w:left="992" w:firstLineChars="0" w:firstLine="0"/>
        <w:jc w:val="both"/>
        <w:textAlignment w:val="auto"/>
        <w:rPr>
          <w:rFonts w:ascii="Arial" w:hAnsi="Arial" w:cs="Arial"/>
          <w:lang w:eastAsia="zh-CN"/>
        </w:rPr>
      </w:pPr>
      <w:r w:rsidRPr="007E5149">
        <w:rPr>
          <w:rFonts w:ascii="Arial" w:hAnsi="Arial" w:cs="Arial"/>
          <w:lang w:eastAsia="zh-CN"/>
        </w:rPr>
        <w:t>发生的灾害或者紧急情况涉及海关业务的，应当及时向海关报告。</w:t>
      </w:r>
    </w:p>
    <w:p w:rsidR="00D307BB" w:rsidRPr="007E5149" w:rsidRDefault="00D307BB" w:rsidP="00D307BB">
      <w:pPr>
        <w:pStyle w:val="aa"/>
        <w:widowControl w:val="0"/>
        <w:numPr>
          <w:ilvl w:val="1"/>
          <w:numId w:val="8"/>
        </w:numPr>
        <w:overflowPunct/>
        <w:autoSpaceDE/>
        <w:autoSpaceDN/>
        <w:adjustRightInd/>
        <w:ind w:firstLineChars="0"/>
        <w:jc w:val="both"/>
        <w:textAlignment w:val="auto"/>
        <w:rPr>
          <w:rFonts w:ascii="Arial" w:hAnsi="Arial" w:cs="Arial"/>
        </w:rPr>
      </w:pPr>
      <w:r w:rsidRPr="007E5149">
        <w:rPr>
          <w:rFonts w:ascii="Arial" w:hAnsi="Arial" w:cs="Arial"/>
          <w:color w:val="000000"/>
        </w:rPr>
        <w:t>Establish internal training mechanism for trade safety and implement it effectively.</w:t>
      </w:r>
    </w:p>
    <w:p w:rsidR="007E5149" w:rsidRPr="007E5149" w:rsidRDefault="007E5149" w:rsidP="007E5149">
      <w:pPr>
        <w:pStyle w:val="aa"/>
        <w:widowControl w:val="0"/>
        <w:overflowPunct/>
        <w:autoSpaceDE/>
        <w:autoSpaceDN/>
        <w:adjustRightInd/>
        <w:ind w:left="992" w:firstLineChars="0" w:firstLine="0"/>
        <w:jc w:val="both"/>
        <w:textAlignment w:val="auto"/>
        <w:rPr>
          <w:rFonts w:ascii="Arial" w:hAnsi="Arial" w:cs="Arial"/>
          <w:lang w:eastAsia="zh-CN"/>
        </w:rPr>
      </w:pPr>
      <w:r w:rsidRPr="007E5149">
        <w:rPr>
          <w:rFonts w:ascii="Arial" w:hAnsi="Arial" w:cs="Arial"/>
          <w:color w:val="000000"/>
          <w:lang w:eastAsia="zh-CN"/>
        </w:rPr>
        <w:t>建立贸易安全的内部培训机制并有效落实。</w:t>
      </w:r>
    </w:p>
    <w:p w:rsidR="00D307BB" w:rsidRPr="007E5149" w:rsidRDefault="00D307BB" w:rsidP="00D307BB">
      <w:pPr>
        <w:pStyle w:val="aa"/>
        <w:widowControl w:val="0"/>
        <w:numPr>
          <w:ilvl w:val="1"/>
          <w:numId w:val="8"/>
        </w:numPr>
        <w:overflowPunct/>
        <w:autoSpaceDE/>
        <w:autoSpaceDN/>
        <w:adjustRightInd/>
        <w:ind w:firstLineChars="0"/>
        <w:jc w:val="both"/>
        <w:textAlignment w:val="auto"/>
        <w:rPr>
          <w:rFonts w:ascii="Arial" w:hAnsi="Arial" w:cs="Arial"/>
        </w:rPr>
      </w:pPr>
      <w:r w:rsidRPr="007E5149">
        <w:rPr>
          <w:rFonts w:ascii="Arial" w:hAnsi="Arial" w:cs="Arial"/>
          <w:color w:val="000000"/>
        </w:rPr>
        <w:t>Conduct regular education and training on the risks related to the flow of cargos in the international trade supply chain, so that employees can understand and master the work they should do in the process of ensuring the security of goods.</w:t>
      </w:r>
    </w:p>
    <w:p w:rsidR="007E5149" w:rsidRPr="007E5149" w:rsidRDefault="007E5149" w:rsidP="007E5149">
      <w:pPr>
        <w:pStyle w:val="aa"/>
        <w:widowControl w:val="0"/>
        <w:overflowPunct/>
        <w:autoSpaceDE/>
        <w:autoSpaceDN/>
        <w:adjustRightInd/>
        <w:ind w:left="992" w:firstLineChars="0" w:firstLine="0"/>
        <w:jc w:val="both"/>
        <w:textAlignment w:val="auto"/>
        <w:rPr>
          <w:rFonts w:ascii="Arial" w:hAnsi="Arial" w:cs="Arial"/>
          <w:lang w:eastAsia="zh-CN"/>
        </w:rPr>
      </w:pPr>
      <w:r w:rsidRPr="007E5149">
        <w:rPr>
          <w:rFonts w:ascii="Arial" w:hAnsi="Arial" w:cs="Arial"/>
          <w:color w:val="000000"/>
          <w:lang w:eastAsia="zh-CN"/>
        </w:rPr>
        <w:t>定期对员工进行与国际贸易供应链中货物流动相关风险的教育和培训，让员工了解、掌握海关认证企业在保证货物安全过程中应做的工作。</w:t>
      </w:r>
    </w:p>
    <w:p w:rsidR="00D307BB" w:rsidRPr="007E5149" w:rsidRDefault="00D307BB" w:rsidP="00D307BB">
      <w:pPr>
        <w:pStyle w:val="aa"/>
        <w:widowControl w:val="0"/>
        <w:numPr>
          <w:ilvl w:val="1"/>
          <w:numId w:val="8"/>
        </w:numPr>
        <w:overflowPunct/>
        <w:autoSpaceDE/>
        <w:autoSpaceDN/>
        <w:adjustRightInd/>
        <w:ind w:firstLineChars="0"/>
        <w:jc w:val="both"/>
        <w:textAlignment w:val="auto"/>
        <w:rPr>
          <w:rFonts w:ascii="Arial" w:hAnsi="Arial" w:cs="Arial"/>
        </w:rPr>
      </w:pPr>
      <w:r w:rsidRPr="007E5149">
        <w:rPr>
          <w:rFonts w:ascii="Arial" w:hAnsi="Arial" w:cs="Arial"/>
          <w:color w:val="000000"/>
        </w:rPr>
        <w:t>Conduct regular crisis management training and crisis management simulation drills, so that employees can understand and master the work they should do in the process of emergency response.</w:t>
      </w:r>
    </w:p>
    <w:p w:rsidR="007E5149" w:rsidRPr="007E5149" w:rsidRDefault="007E5149" w:rsidP="007E5149">
      <w:pPr>
        <w:pStyle w:val="aa"/>
        <w:widowControl w:val="0"/>
        <w:overflowPunct/>
        <w:autoSpaceDE/>
        <w:autoSpaceDN/>
        <w:adjustRightInd/>
        <w:ind w:left="992" w:firstLineChars="0" w:firstLine="0"/>
        <w:jc w:val="both"/>
        <w:textAlignment w:val="auto"/>
        <w:rPr>
          <w:rFonts w:ascii="Arial" w:hAnsi="Arial" w:cs="Arial"/>
          <w:lang w:eastAsia="zh-CN"/>
        </w:rPr>
      </w:pPr>
      <w:r w:rsidRPr="007E5149">
        <w:rPr>
          <w:rFonts w:ascii="Arial" w:hAnsi="Arial" w:cs="Arial"/>
          <w:color w:val="000000"/>
          <w:lang w:eastAsia="zh-CN"/>
        </w:rPr>
        <w:t>定期对员工进行危机管理的培训和危机处理</w:t>
      </w:r>
      <w:bookmarkStart w:id="5" w:name="OLE_LINK3"/>
      <w:r w:rsidRPr="007E5149">
        <w:rPr>
          <w:rFonts w:ascii="Arial" w:hAnsi="Arial" w:cs="Arial"/>
          <w:color w:val="000000"/>
          <w:lang w:eastAsia="zh-CN"/>
        </w:rPr>
        <w:t>模拟演练</w:t>
      </w:r>
      <w:bookmarkEnd w:id="5"/>
      <w:r w:rsidRPr="007E5149">
        <w:rPr>
          <w:rFonts w:ascii="Arial" w:hAnsi="Arial" w:cs="Arial"/>
          <w:color w:val="000000"/>
          <w:lang w:eastAsia="zh-CN"/>
        </w:rPr>
        <w:t>，让员工了解、掌握在应急处置和异常报告过程中应做的工作。</w:t>
      </w:r>
    </w:p>
    <w:p w:rsidR="00D307BB" w:rsidRPr="007E5149" w:rsidRDefault="00D307BB" w:rsidP="00D307BB">
      <w:pPr>
        <w:ind w:left="425"/>
        <w:rPr>
          <w:rFonts w:ascii="Arial" w:hAnsi="Arial" w:cs="Arial"/>
          <w:lang w:eastAsia="zh-CN"/>
        </w:rPr>
      </w:pPr>
    </w:p>
    <w:p w:rsidR="00D307BB" w:rsidRPr="007E5149" w:rsidRDefault="00D307BB" w:rsidP="00D307BB">
      <w:pPr>
        <w:ind w:left="425"/>
        <w:rPr>
          <w:rFonts w:ascii="Arial" w:hAnsi="Arial" w:cs="Arial"/>
        </w:rPr>
      </w:pPr>
      <w:r w:rsidRPr="007E5149">
        <w:rPr>
          <w:rFonts w:ascii="Arial" w:hAnsi="Arial" w:cs="Arial"/>
        </w:rPr>
        <w:t>If requested by CJLR, the supplier agrees to provide written commitment or evidence showing that it will establish or is implementing AEO certification standards of China Customs or other equivalent certification standards. If the supplier fails to establish the aforementioned AEO management system of China Customs or other equivalent management system, or the supplier violates the above AEO management standard at any time, which affects the reputation of CJLR or substantially affects the business of CJLR, CJLR shall have the right to require the supplier to rectify immediately. If the supplier fails to complete the rectification within the time specified by CJLR, CJLR reserves the right to terminate relevant purchase contract between CJLR and the suppliers.</w:t>
      </w:r>
    </w:p>
    <w:p w:rsidR="007E5149" w:rsidRPr="007E5149" w:rsidRDefault="007E5149" w:rsidP="007E5149">
      <w:pPr>
        <w:ind w:left="425"/>
        <w:rPr>
          <w:rFonts w:ascii="Arial" w:hAnsi="Arial" w:cs="Arial"/>
          <w:lang w:eastAsia="zh-CN"/>
        </w:rPr>
      </w:pPr>
      <w:r w:rsidRPr="007E5149">
        <w:rPr>
          <w:rFonts w:ascii="Arial" w:hAnsi="Arial" w:cs="Arial"/>
          <w:lang w:eastAsia="zh-CN"/>
        </w:rPr>
        <w:t>若</w:t>
      </w:r>
      <w:r w:rsidRPr="007E5149">
        <w:rPr>
          <w:rFonts w:ascii="Arial" w:hAnsi="Arial" w:cs="Arial"/>
          <w:lang w:eastAsia="zh-CN"/>
        </w:rPr>
        <w:t>CJLR</w:t>
      </w:r>
      <w:r w:rsidRPr="007E5149">
        <w:rPr>
          <w:rFonts w:ascii="Arial" w:hAnsi="Arial" w:cs="Arial"/>
          <w:lang w:eastAsia="zh-CN"/>
        </w:rPr>
        <w:t>要求，供应商同意将提供书面承诺或证据证明其将建立或正在实施中国海关</w:t>
      </w:r>
      <w:r w:rsidRPr="007E5149">
        <w:rPr>
          <w:rFonts w:ascii="Arial" w:hAnsi="Arial" w:cs="Arial"/>
          <w:lang w:eastAsia="zh-CN"/>
        </w:rPr>
        <w:t>AEO</w:t>
      </w:r>
      <w:r w:rsidRPr="007E5149">
        <w:rPr>
          <w:rFonts w:ascii="Arial" w:hAnsi="Arial" w:cs="Arial"/>
          <w:lang w:eastAsia="zh-CN"/>
        </w:rPr>
        <w:t>认证标准或其他同等认证标准。若因为供应</w:t>
      </w:r>
      <w:proofErr w:type="gramStart"/>
      <w:r w:rsidRPr="007E5149">
        <w:rPr>
          <w:rFonts w:ascii="Arial" w:hAnsi="Arial" w:cs="Arial"/>
          <w:lang w:eastAsia="zh-CN"/>
        </w:rPr>
        <w:t>商未能</w:t>
      </w:r>
      <w:proofErr w:type="gramEnd"/>
      <w:r w:rsidRPr="007E5149">
        <w:rPr>
          <w:rFonts w:ascii="Arial" w:hAnsi="Arial" w:cs="Arial"/>
          <w:lang w:eastAsia="zh-CN"/>
        </w:rPr>
        <w:t>建立前述中国海关</w:t>
      </w:r>
      <w:r w:rsidRPr="007E5149">
        <w:rPr>
          <w:rFonts w:ascii="Arial" w:hAnsi="Arial" w:cs="Arial"/>
          <w:lang w:eastAsia="zh-CN"/>
        </w:rPr>
        <w:t>AEO</w:t>
      </w:r>
      <w:r w:rsidRPr="007E5149">
        <w:rPr>
          <w:rFonts w:ascii="Arial" w:hAnsi="Arial" w:cs="Arial"/>
          <w:lang w:eastAsia="zh-CN"/>
        </w:rPr>
        <w:t>管理制度或其他同等管理制度或供应商在任何时候违反以上</w:t>
      </w:r>
      <w:r w:rsidRPr="007E5149">
        <w:rPr>
          <w:rFonts w:ascii="Arial" w:hAnsi="Arial" w:cs="Arial"/>
          <w:lang w:eastAsia="zh-CN"/>
        </w:rPr>
        <w:t>AEO</w:t>
      </w:r>
      <w:r w:rsidRPr="007E5149">
        <w:rPr>
          <w:rFonts w:ascii="Arial" w:hAnsi="Arial" w:cs="Arial"/>
          <w:lang w:eastAsia="zh-CN"/>
        </w:rPr>
        <w:t>管理标准，造成影响</w:t>
      </w:r>
      <w:r w:rsidRPr="007E5149">
        <w:rPr>
          <w:rFonts w:ascii="Arial" w:hAnsi="Arial" w:cs="Arial"/>
          <w:lang w:eastAsia="zh-CN"/>
        </w:rPr>
        <w:t>CJLR</w:t>
      </w:r>
      <w:r w:rsidRPr="007E5149">
        <w:rPr>
          <w:rFonts w:ascii="Arial" w:hAnsi="Arial" w:cs="Arial"/>
          <w:lang w:eastAsia="zh-CN"/>
        </w:rPr>
        <w:t>声誉或对</w:t>
      </w:r>
      <w:r w:rsidRPr="007E5149">
        <w:rPr>
          <w:rFonts w:ascii="Arial" w:hAnsi="Arial" w:cs="Arial"/>
          <w:lang w:eastAsia="zh-CN"/>
        </w:rPr>
        <w:t>CJLR</w:t>
      </w:r>
      <w:r w:rsidRPr="007E5149">
        <w:rPr>
          <w:rFonts w:ascii="Arial" w:hAnsi="Arial" w:cs="Arial"/>
          <w:lang w:eastAsia="zh-CN"/>
        </w:rPr>
        <w:t>业务造成实质性影响的，</w:t>
      </w:r>
      <w:r w:rsidRPr="007E5149">
        <w:rPr>
          <w:rFonts w:ascii="Arial" w:hAnsi="Arial" w:cs="Arial"/>
          <w:lang w:eastAsia="zh-CN"/>
        </w:rPr>
        <w:t xml:space="preserve"> CJLR</w:t>
      </w:r>
      <w:r w:rsidRPr="007E5149">
        <w:rPr>
          <w:rFonts w:ascii="Arial" w:hAnsi="Arial" w:cs="Arial"/>
          <w:lang w:eastAsia="zh-CN"/>
        </w:rPr>
        <w:t>有权要求供应商立即进行整改，若供应</w:t>
      </w:r>
      <w:proofErr w:type="gramStart"/>
      <w:r w:rsidRPr="007E5149">
        <w:rPr>
          <w:rFonts w:ascii="Arial" w:hAnsi="Arial" w:cs="Arial"/>
          <w:lang w:eastAsia="zh-CN"/>
        </w:rPr>
        <w:t>商未能</w:t>
      </w:r>
      <w:proofErr w:type="gramEnd"/>
      <w:r w:rsidRPr="007E5149">
        <w:rPr>
          <w:rFonts w:ascii="Arial" w:hAnsi="Arial" w:cs="Arial"/>
          <w:lang w:eastAsia="zh-CN"/>
        </w:rPr>
        <w:t>在</w:t>
      </w:r>
      <w:r w:rsidRPr="007E5149">
        <w:rPr>
          <w:rFonts w:ascii="Arial" w:hAnsi="Arial" w:cs="Arial"/>
          <w:lang w:eastAsia="zh-CN"/>
        </w:rPr>
        <w:t>CJLR</w:t>
      </w:r>
      <w:r w:rsidRPr="007E5149">
        <w:rPr>
          <w:rFonts w:ascii="Arial" w:hAnsi="Arial" w:cs="Arial"/>
          <w:lang w:eastAsia="zh-CN"/>
        </w:rPr>
        <w:t>规定的时间内完成整改的，</w:t>
      </w:r>
      <w:r w:rsidRPr="007E5149">
        <w:rPr>
          <w:rFonts w:ascii="Arial" w:hAnsi="Arial" w:cs="Arial"/>
          <w:lang w:eastAsia="zh-CN"/>
        </w:rPr>
        <w:t xml:space="preserve"> CJLR</w:t>
      </w:r>
      <w:r w:rsidRPr="007E5149">
        <w:rPr>
          <w:rFonts w:ascii="Arial" w:hAnsi="Arial" w:cs="Arial"/>
          <w:lang w:eastAsia="zh-CN"/>
        </w:rPr>
        <w:t>保留终止其与供应商之间所签订的相关采购合同的权利。</w:t>
      </w:r>
    </w:p>
    <w:p w:rsidR="00A11894" w:rsidRPr="007E5149" w:rsidRDefault="00A11894" w:rsidP="00850469">
      <w:pPr>
        <w:widowControl w:val="0"/>
        <w:overflowPunct/>
        <w:jc w:val="both"/>
        <w:textAlignment w:val="auto"/>
        <w:rPr>
          <w:rFonts w:ascii="Arial" w:eastAsiaTheme="minorEastAsia" w:hAnsi="Arial" w:cs="Arial"/>
          <w:lang w:eastAsia="zh-CN"/>
        </w:rPr>
      </w:pPr>
    </w:p>
    <w:sectPr w:rsidR="00A11894" w:rsidRPr="007E5149" w:rsidSect="00AF7C6A">
      <w:headerReference w:type="default" r:id="rId12"/>
      <w:footerReference w:type="default" r:id="rId13"/>
      <w:pgSz w:w="11906" w:h="16838"/>
      <w:pgMar w:top="1440" w:right="794" w:bottom="232" w:left="794" w:header="709" w:footer="386"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F24" w:rsidRDefault="003E2F24" w:rsidP="0086086D">
      <w:r>
        <w:separator/>
      </w:r>
    </w:p>
  </w:endnote>
  <w:endnote w:type="continuationSeparator" w:id="0">
    <w:p w:rsidR="003E2F24" w:rsidRDefault="003E2F24" w:rsidP="0086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8FF" w:rsidRPr="000015D4" w:rsidRDefault="009F68FF" w:rsidP="00D57CA0">
    <w:pPr>
      <w:pStyle w:val="a5"/>
      <w:tabs>
        <w:tab w:val="clear" w:pos="4153"/>
        <w:tab w:val="clear" w:pos="8306"/>
        <w:tab w:val="center" w:pos="-5245"/>
        <w:tab w:val="left" w:pos="-5103"/>
        <w:tab w:val="left" w:pos="-2410"/>
        <w:tab w:val="left" w:pos="3320"/>
        <w:tab w:val="right" w:pos="9639"/>
      </w:tabs>
      <w:rPr>
        <w:rFonts w:ascii="Arial" w:hAnsi="Arial" w:cs="Arial"/>
        <w:sz w:val="16"/>
        <w:szCs w:val="16"/>
      </w:rPr>
    </w:pPr>
    <w:r>
      <w:rPr>
        <w:rFonts w:ascii="Arial" w:hAnsi="Arial" w:cs="Arial"/>
        <w:sz w:val="16"/>
        <w:szCs w:val="16"/>
      </w:rPr>
      <w:tab/>
    </w:r>
    <w:r>
      <w:rPr>
        <w:rFonts w:ascii="Arial" w:hAnsi="Arial" w:cs="Arial" w:hint="eastAsia"/>
        <w:sz w:val="16"/>
        <w:szCs w:val="16"/>
      </w:rPr>
      <w:tab/>
    </w:r>
    <w:r>
      <w:rPr>
        <w:rFonts w:ascii="Arial" w:hAnsi="Arial" w:cs="Arial" w:hint="eastAsia"/>
        <w:sz w:val="16"/>
        <w:szCs w:val="16"/>
      </w:rPr>
      <w:tab/>
    </w:r>
  </w:p>
  <w:tbl>
    <w:tblPr>
      <w:tblStyle w:val="a9"/>
      <w:tblW w:w="10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402"/>
      <w:gridCol w:w="3258"/>
    </w:tblGrid>
    <w:tr w:rsidR="009F68FF" w:rsidTr="00931EDE">
      <w:trPr>
        <w:trHeight w:val="762"/>
      </w:trPr>
      <w:tc>
        <w:tcPr>
          <w:tcW w:w="3794" w:type="dxa"/>
        </w:tcPr>
        <w:p w:rsidR="008C4292" w:rsidRDefault="009F68FF" w:rsidP="008C7DB0">
          <w:pPr>
            <w:pStyle w:val="a5"/>
            <w:tabs>
              <w:tab w:val="clear" w:pos="4153"/>
              <w:tab w:val="clear" w:pos="8306"/>
              <w:tab w:val="left" w:pos="-5245"/>
              <w:tab w:val="left" w:pos="-5103"/>
              <w:tab w:val="right" w:pos="5387"/>
              <w:tab w:val="left" w:pos="5670"/>
            </w:tabs>
            <w:rPr>
              <w:rFonts w:ascii="Arial" w:eastAsiaTheme="minorEastAsia" w:hAnsi="Arial" w:cs="Arial"/>
              <w:sz w:val="15"/>
              <w:szCs w:val="16"/>
              <w:lang w:eastAsia="zh-CN"/>
            </w:rPr>
          </w:pPr>
          <w:r w:rsidRPr="002C3FA9">
            <w:rPr>
              <w:rFonts w:ascii="Arial" w:eastAsiaTheme="minorEastAsia" w:hAnsi="Arial" w:cs="Arial"/>
              <w:sz w:val="15"/>
              <w:szCs w:val="16"/>
              <w:lang w:eastAsia="zh-CN"/>
            </w:rPr>
            <w:t>表单编号</w:t>
          </w:r>
          <w:r>
            <w:rPr>
              <w:rFonts w:ascii="Arial" w:eastAsiaTheme="minorEastAsia" w:hAnsi="Arial" w:cs="Arial"/>
              <w:sz w:val="15"/>
              <w:szCs w:val="16"/>
              <w:lang w:eastAsia="zh-CN"/>
            </w:rPr>
            <w:t>No:</w:t>
          </w:r>
          <w:r w:rsidR="008C4292">
            <w:t xml:space="preserve"> </w:t>
          </w:r>
          <w:r w:rsidR="008C4292" w:rsidRPr="008C4292">
            <w:rPr>
              <w:rFonts w:ascii="Arial" w:eastAsiaTheme="minorEastAsia" w:hAnsi="Arial" w:cs="Arial"/>
              <w:sz w:val="15"/>
              <w:szCs w:val="16"/>
              <w:lang w:eastAsia="zh-CN"/>
            </w:rPr>
            <w:t>CJLR-PUR-PP-T023</w:t>
          </w:r>
        </w:p>
        <w:p w:rsidR="009F68FF" w:rsidRPr="002C3FA9" w:rsidRDefault="009F68FF" w:rsidP="008C7DB0">
          <w:pPr>
            <w:pStyle w:val="a5"/>
            <w:tabs>
              <w:tab w:val="clear" w:pos="4153"/>
              <w:tab w:val="clear" w:pos="8306"/>
              <w:tab w:val="left" w:pos="-5245"/>
              <w:tab w:val="left" w:pos="-5103"/>
              <w:tab w:val="right" w:pos="5387"/>
              <w:tab w:val="left" w:pos="5670"/>
            </w:tabs>
            <w:rPr>
              <w:rFonts w:ascii="Arial" w:eastAsiaTheme="minorEastAsia" w:hAnsi="Arial" w:cs="Arial"/>
              <w:sz w:val="15"/>
              <w:szCs w:val="16"/>
              <w:lang w:eastAsia="zh-CN"/>
            </w:rPr>
          </w:pPr>
          <w:proofErr w:type="spellStart"/>
          <w:r w:rsidRPr="002C3FA9">
            <w:rPr>
              <w:rFonts w:ascii="Arial" w:eastAsiaTheme="minorEastAsia" w:hAnsi="Arial" w:cs="Arial"/>
              <w:sz w:val="15"/>
              <w:szCs w:val="16"/>
            </w:rPr>
            <w:t>版本</w:t>
          </w:r>
          <w:r w:rsidRPr="002C3FA9">
            <w:rPr>
              <w:rFonts w:ascii="Arial" w:eastAsiaTheme="minorEastAsia" w:hAnsi="Arial" w:cs="Arial"/>
              <w:sz w:val="15"/>
              <w:szCs w:val="16"/>
            </w:rPr>
            <w:t>Rev</w:t>
          </w:r>
          <w:proofErr w:type="spellEnd"/>
          <w:r w:rsidRPr="002C3FA9">
            <w:rPr>
              <w:rFonts w:ascii="Arial" w:eastAsiaTheme="minorEastAsia" w:hAnsi="Arial" w:cs="Arial"/>
              <w:sz w:val="15"/>
              <w:szCs w:val="16"/>
            </w:rPr>
            <w:t>.: 0</w:t>
          </w:r>
          <w:r w:rsidR="001C16BF">
            <w:rPr>
              <w:rFonts w:ascii="Arial" w:eastAsiaTheme="minorEastAsia" w:hAnsi="Arial" w:cs="Arial" w:hint="eastAsia"/>
              <w:sz w:val="15"/>
              <w:szCs w:val="16"/>
              <w:lang w:eastAsia="zh-CN"/>
            </w:rPr>
            <w:t>1</w:t>
          </w:r>
        </w:p>
        <w:p w:rsidR="009F68FF" w:rsidRPr="002C3FA9" w:rsidRDefault="009F68FF" w:rsidP="008C7DB0">
          <w:pPr>
            <w:pStyle w:val="a5"/>
            <w:tabs>
              <w:tab w:val="clear" w:pos="4153"/>
              <w:tab w:val="clear" w:pos="8306"/>
              <w:tab w:val="left" w:pos="-5245"/>
              <w:tab w:val="left" w:pos="-5103"/>
              <w:tab w:val="right" w:pos="5387"/>
              <w:tab w:val="left" w:pos="5670"/>
            </w:tabs>
            <w:rPr>
              <w:rFonts w:ascii="Arial" w:eastAsiaTheme="minorEastAsia" w:hAnsi="Arial" w:cs="Arial"/>
              <w:sz w:val="15"/>
              <w:szCs w:val="14"/>
              <w:lang w:eastAsia="zh-CN"/>
            </w:rPr>
          </w:pPr>
          <w:r w:rsidRPr="002C3FA9">
            <w:rPr>
              <w:rFonts w:ascii="Arial" w:eastAsiaTheme="minorEastAsia" w:hAnsi="Arial" w:cs="Arial"/>
              <w:sz w:val="15"/>
              <w:szCs w:val="16"/>
            </w:rPr>
            <w:t>保密等级</w:t>
          </w:r>
          <w:r>
            <w:rPr>
              <w:rFonts w:ascii="Arial" w:eastAsiaTheme="minorEastAsia" w:hAnsi="Arial" w:cs="Arial"/>
              <w:sz w:val="15"/>
              <w:szCs w:val="16"/>
            </w:rPr>
            <w:t>Security Classification:</w:t>
          </w:r>
          <w:r>
            <w:rPr>
              <w:rFonts w:ascii="Arial" w:eastAsiaTheme="minorEastAsia" w:hAnsi="Arial" w:cs="Arial" w:hint="eastAsia"/>
              <w:sz w:val="15"/>
              <w:szCs w:val="16"/>
              <w:lang w:eastAsia="zh-CN"/>
            </w:rPr>
            <w:t>Confidential</w:t>
          </w:r>
        </w:p>
      </w:tc>
      <w:tc>
        <w:tcPr>
          <w:tcW w:w="3402" w:type="dxa"/>
        </w:tcPr>
        <w:p w:rsidR="009F68FF" w:rsidRPr="002C3FA9" w:rsidRDefault="008C4292" w:rsidP="008C4292">
          <w:pPr>
            <w:pStyle w:val="a5"/>
            <w:tabs>
              <w:tab w:val="clear" w:pos="4153"/>
              <w:tab w:val="clear" w:pos="8306"/>
              <w:tab w:val="left" w:pos="-5245"/>
              <w:tab w:val="left" w:pos="-5103"/>
              <w:tab w:val="right" w:pos="5387"/>
              <w:tab w:val="left" w:pos="5670"/>
            </w:tabs>
            <w:ind w:firstLineChars="400" w:firstLine="600"/>
            <w:rPr>
              <w:rFonts w:ascii="Arial" w:eastAsiaTheme="minorEastAsia" w:hAnsi="Arial" w:cs="Arial"/>
              <w:sz w:val="15"/>
              <w:szCs w:val="14"/>
              <w:lang w:eastAsia="zh-CN"/>
            </w:rPr>
          </w:pPr>
          <w:r>
            <w:rPr>
              <w:rFonts w:ascii="Arial" w:eastAsiaTheme="minorEastAsia" w:hAnsi="Arial" w:cs="Arial"/>
              <w:sz w:val="15"/>
              <w:szCs w:val="16"/>
              <w:lang w:eastAsia="zh-CN"/>
            </w:rPr>
            <w:t>PUR</w:t>
          </w:r>
          <w:r w:rsidR="001C16BF">
            <w:rPr>
              <w:rFonts w:ascii="Arial" w:eastAsiaTheme="minorEastAsia" w:hAnsi="Arial" w:cs="Arial"/>
              <w:sz w:val="15"/>
              <w:szCs w:val="16"/>
            </w:rPr>
            <w:t xml:space="preserve"> </w:t>
          </w:r>
          <w:r>
            <w:rPr>
              <w:rFonts w:ascii="Arial" w:eastAsiaTheme="minorEastAsia" w:hAnsi="Arial" w:cs="Arial" w:hint="eastAsia"/>
              <w:sz w:val="15"/>
              <w:szCs w:val="16"/>
              <w:lang w:eastAsia="zh-CN"/>
            </w:rPr>
            <w:t>采购部</w:t>
          </w:r>
        </w:p>
      </w:tc>
      <w:tc>
        <w:tcPr>
          <w:tcW w:w="3258" w:type="dxa"/>
        </w:tcPr>
        <w:p w:rsidR="009F68FF" w:rsidRPr="002C3FA9" w:rsidRDefault="009F68FF" w:rsidP="00D17437">
          <w:pPr>
            <w:pStyle w:val="a5"/>
            <w:tabs>
              <w:tab w:val="clear" w:pos="4153"/>
              <w:tab w:val="clear" w:pos="8306"/>
              <w:tab w:val="center" w:pos="-5245"/>
              <w:tab w:val="left" w:pos="-5103"/>
              <w:tab w:val="left" w:pos="-2410"/>
              <w:tab w:val="left" w:pos="3969"/>
              <w:tab w:val="right" w:pos="9639"/>
            </w:tabs>
            <w:jc w:val="right"/>
            <w:rPr>
              <w:rFonts w:ascii="Arial" w:eastAsiaTheme="minorEastAsia" w:hAnsi="Arial" w:cs="Arial"/>
              <w:sz w:val="15"/>
              <w:szCs w:val="16"/>
              <w:lang w:eastAsia="zh-CN"/>
            </w:rPr>
          </w:pPr>
          <w:proofErr w:type="spellStart"/>
          <w:r w:rsidRPr="002C3FA9">
            <w:rPr>
              <w:rFonts w:ascii="Arial" w:eastAsiaTheme="minorEastAsia" w:hAnsi="Arial" w:cs="Arial"/>
              <w:sz w:val="15"/>
              <w:szCs w:val="16"/>
            </w:rPr>
            <w:t>发行时间</w:t>
          </w:r>
          <w:proofErr w:type="spellEnd"/>
          <w:r w:rsidR="00C66439">
            <w:rPr>
              <w:rFonts w:ascii="Arial" w:eastAsiaTheme="minorEastAsia" w:hAnsi="Arial" w:cs="Arial"/>
              <w:sz w:val="15"/>
              <w:szCs w:val="16"/>
            </w:rPr>
            <w:t xml:space="preserve"> Issue Date: 2020</w:t>
          </w:r>
          <w:r w:rsidR="008C4292">
            <w:rPr>
              <w:rFonts w:ascii="Arial" w:eastAsiaTheme="minorEastAsia" w:hAnsi="Arial" w:cs="Arial" w:hint="eastAsia"/>
              <w:sz w:val="15"/>
              <w:szCs w:val="16"/>
              <w:lang w:eastAsia="zh-CN"/>
            </w:rPr>
            <w:t>-1-</w:t>
          </w:r>
          <w:r w:rsidR="008C4292">
            <w:rPr>
              <w:rFonts w:ascii="Arial" w:eastAsiaTheme="minorEastAsia" w:hAnsi="Arial" w:cs="Arial"/>
              <w:sz w:val="15"/>
              <w:szCs w:val="16"/>
              <w:lang w:eastAsia="zh-CN"/>
            </w:rPr>
            <w:t>21</w:t>
          </w:r>
        </w:p>
        <w:p w:rsidR="009F68FF" w:rsidRPr="002C3FA9" w:rsidRDefault="009F68FF" w:rsidP="00D17437">
          <w:pPr>
            <w:pStyle w:val="a5"/>
            <w:tabs>
              <w:tab w:val="clear" w:pos="4153"/>
              <w:tab w:val="clear" w:pos="8306"/>
              <w:tab w:val="center" w:pos="-5245"/>
              <w:tab w:val="left" w:pos="-5103"/>
              <w:tab w:val="left" w:pos="-2410"/>
              <w:tab w:val="left" w:pos="3969"/>
              <w:tab w:val="right" w:pos="9639"/>
            </w:tabs>
            <w:jc w:val="right"/>
            <w:rPr>
              <w:rFonts w:ascii="Arial" w:eastAsiaTheme="minorEastAsia" w:hAnsi="Arial" w:cs="Arial"/>
              <w:sz w:val="15"/>
              <w:szCs w:val="16"/>
              <w:lang w:eastAsia="zh-CN"/>
            </w:rPr>
          </w:pPr>
          <w:r w:rsidRPr="002C3FA9">
            <w:rPr>
              <w:rFonts w:ascii="Arial" w:eastAsiaTheme="minorEastAsia" w:hAnsi="Arial" w:cs="Arial"/>
              <w:sz w:val="15"/>
              <w:szCs w:val="16"/>
            </w:rPr>
            <w:t>保留期限</w:t>
          </w:r>
          <w:r w:rsidRPr="002C3FA9">
            <w:rPr>
              <w:rFonts w:ascii="Arial" w:eastAsiaTheme="minorEastAsia" w:hAnsi="Arial" w:cs="Arial"/>
              <w:sz w:val="15"/>
              <w:szCs w:val="16"/>
            </w:rPr>
            <w:t xml:space="preserve">Retention </w:t>
          </w:r>
          <w:r>
            <w:rPr>
              <w:rFonts w:ascii="Arial" w:eastAsiaTheme="minorEastAsia" w:hAnsi="Arial" w:cs="Arial"/>
              <w:sz w:val="15"/>
              <w:szCs w:val="16"/>
            </w:rPr>
            <w:t>Time:</w:t>
          </w:r>
          <w:r>
            <w:rPr>
              <w:rFonts w:ascii="Arial" w:eastAsiaTheme="minorEastAsia" w:hAnsi="Arial" w:cs="Arial" w:hint="eastAsia"/>
              <w:sz w:val="15"/>
              <w:szCs w:val="16"/>
              <w:lang w:eastAsia="zh-CN"/>
            </w:rPr>
            <w:t>S+12</w:t>
          </w:r>
        </w:p>
        <w:p w:rsidR="009F68FF" w:rsidRPr="002C3FA9" w:rsidRDefault="009F68FF" w:rsidP="00D17437">
          <w:pPr>
            <w:pStyle w:val="a5"/>
            <w:tabs>
              <w:tab w:val="clear" w:pos="4153"/>
              <w:tab w:val="clear" w:pos="8306"/>
              <w:tab w:val="left" w:pos="-5245"/>
              <w:tab w:val="left" w:pos="-5103"/>
              <w:tab w:val="right" w:pos="5387"/>
              <w:tab w:val="left" w:pos="5670"/>
            </w:tabs>
            <w:jc w:val="right"/>
            <w:rPr>
              <w:rFonts w:ascii="Arial" w:eastAsiaTheme="minorEastAsia" w:hAnsi="Arial" w:cs="Arial"/>
              <w:sz w:val="15"/>
              <w:szCs w:val="14"/>
            </w:rPr>
          </w:pPr>
          <w:r w:rsidRPr="002C3FA9">
            <w:rPr>
              <w:rFonts w:ascii="Arial" w:eastAsiaTheme="minorEastAsia" w:hAnsi="Arial" w:cs="Arial"/>
              <w:sz w:val="15"/>
              <w:szCs w:val="16"/>
            </w:rPr>
            <w:t>页码</w:t>
          </w:r>
          <w:r w:rsidRPr="002C3FA9">
            <w:rPr>
              <w:rFonts w:ascii="Arial" w:eastAsiaTheme="minorEastAsia" w:hAnsi="Arial" w:cs="Arial"/>
              <w:sz w:val="15"/>
              <w:szCs w:val="16"/>
            </w:rPr>
            <w:t xml:space="preserve"> Page: </w:t>
          </w:r>
          <w:r w:rsidRPr="002C3FA9">
            <w:rPr>
              <w:rFonts w:ascii="Arial" w:eastAsiaTheme="minorEastAsia" w:hAnsi="Arial" w:cs="Arial"/>
              <w:sz w:val="15"/>
              <w:szCs w:val="16"/>
              <w:lang w:val="zh-CN"/>
            </w:rPr>
            <w:t xml:space="preserve"> </w:t>
          </w:r>
          <w:r w:rsidRPr="002C3FA9">
            <w:rPr>
              <w:rFonts w:ascii="Arial" w:eastAsiaTheme="minorEastAsia" w:hAnsi="Arial" w:cs="Arial"/>
              <w:b/>
              <w:sz w:val="15"/>
              <w:szCs w:val="16"/>
            </w:rPr>
            <w:fldChar w:fldCharType="begin"/>
          </w:r>
          <w:r w:rsidRPr="002C3FA9">
            <w:rPr>
              <w:rFonts w:ascii="Arial" w:eastAsiaTheme="minorEastAsia" w:hAnsi="Arial" w:cs="Arial"/>
              <w:b/>
              <w:sz w:val="15"/>
              <w:szCs w:val="16"/>
            </w:rPr>
            <w:instrText>PAGE  \* Arabic  \* MERGEFORMAT</w:instrText>
          </w:r>
          <w:r w:rsidRPr="002C3FA9">
            <w:rPr>
              <w:rFonts w:ascii="Arial" w:eastAsiaTheme="minorEastAsia" w:hAnsi="Arial" w:cs="Arial"/>
              <w:b/>
              <w:sz w:val="15"/>
              <w:szCs w:val="16"/>
            </w:rPr>
            <w:fldChar w:fldCharType="separate"/>
          </w:r>
          <w:r w:rsidR="003609BA" w:rsidRPr="003609BA">
            <w:rPr>
              <w:rFonts w:ascii="Arial" w:eastAsiaTheme="minorEastAsia" w:hAnsi="Arial" w:cs="Arial"/>
              <w:b/>
              <w:noProof/>
              <w:sz w:val="15"/>
              <w:szCs w:val="16"/>
              <w:lang w:val="zh-CN"/>
            </w:rPr>
            <w:t>1</w:t>
          </w:r>
          <w:r w:rsidRPr="002C3FA9">
            <w:rPr>
              <w:rFonts w:ascii="Arial" w:eastAsiaTheme="minorEastAsia" w:hAnsi="Arial" w:cs="Arial"/>
              <w:b/>
              <w:sz w:val="15"/>
              <w:szCs w:val="16"/>
            </w:rPr>
            <w:fldChar w:fldCharType="end"/>
          </w:r>
          <w:r w:rsidRPr="002C3FA9">
            <w:rPr>
              <w:rFonts w:ascii="Arial" w:eastAsiaTheme="minorEastAsia" w:hAnsi="Arial" w:cs="Arial"/>
              <w:sz w:val="15"/>
              <w:szCs w:val="16"/>
              <w:lang w:val="zh-CN"/>
            </w:rPr>
            <w:t xml:space="preserve"> / </w:t>
          </w:r>
          <w:r w:rsidRPr="002C3FA9">
            <w:rPr>
              <w:rFonts w:ascii="Arial" w:eastAsiaTheme="minorEastAsia" w:hAnsi="Arial" w:cs="Arial"/>
              <w:b/>
              <w:sz w:val="15"/>
              <w:szCs w:val="16"/>
            </w:rPr>
            <w:fldChar w:fldCharType="begin"/>
          </w:r>
          <w:r w:rsidRPr="002C3FA9">
            <w:rPr>
              <w:rFonts w:ascii="Arial" w:eastAsiaTheme="minorEastAsia" w:hAnsi="Arial" w:cs="Arial"/>
              <w:b/>
              <w:sz w:val="15"/>
              <w:szCs w:val="16"/>
            </w:rPr>
            <w:instrText>NUMPAGES  \* Arabic  \* MERGEFORMAT</w:instrText>
          </w:r>
          <w:r w:rsidRPr="002C3FA9">
            <w:rPr>
              <w:rFonts w:ascii="Arial" w:eastAsiaTheme="minorEastAsia" w:hAnsi="Arial" w:cs="Arial"/>
              <w:b/>
              <w:sz w:val="15"/>
              <w:szCs w:val="16"/>
            </w:rPr>
            <w:fldChar w:fldCharType="separate"/>
          </w:r>
          <w:r w:rsidR="003609BA" w:rsidRPr="003609BA">
            <w:rPr>
              <w:rFonts w:ascii="Arial" w:eastAsiaTheme="minorEastAsia" w:hAnsi="Arial" w:cs="Arial"/>
              <w:b/>
              <w:noProof/>
              <w:sz w:val="15"/>
              <w:szCs w:val="16"/>
              <w:lang w:val="zh-CN"/>
            </w:rPr>
            <w:t>3</w:t>
          </w:r>
          <w:r w:rsidRPr="002C3FA9">
            <w:rPr>
              <w:rFonts w:ascii="Arial" w:eastAsiaTheme="minorEastAsia" w:hAnsi="Arial" w:cs="Arial"/>
              <w:b/>
              <w:sz w:val="15"/>
              <w:szCs w:val="16"/>
            </w:rPr>
            <w:fldChar w:fldCharType="end"/>
          </w:r>
        </w:p>
      </w:tc>
    </w:tr>
  </w:tbl>
  <w:p w:rsidR="009F68FF" w:rsidRDefault="009F68FF" w:rsidP="00F2654B">
    <w:pPr>
      <w:pStyle w:val="a5"/>
      <w:tabs>
        <w:tab w:val="clear" w:pos="4153"/>
        <w:tab w:val="clear" w:pos="8306"/>
        <w:tab w:val="center" w:pos="-5245"/>
        <w:tab w:val="left" w:pos="-5103"/>
        <w:tab w:val="left" w:pos="5670"/>
      </w:tabs>
      <w:rPr>
        <w:rFonts w:ascii="Arial" w:hAnsi="Arial" w:cs="Arial"/>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F24" w:rsidRDefault="003E2F24" w:rsidP="0086086D">
      <w:r>
        <w:separator/>
      </w:r>
    </w:p>
  </w:footnote>
  <w:footnote w:type="continuationSeparator" w:id="0">
    <w:p w:rsidR="003E2F24" w:rsidRDefault="003E2F24" w:rsidP="00860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0" w:type="auto"/>
      <w:tblLayout w:type="fixed"/>
      <w:tblLook w:val="04A0" w:firstRow="1" w:lastRow="0" w:firstColumn="1" w:lastColumn="0" w:noHBand="0" w:noVBand="1"/>
    </w:tblPr>
    <w:tblGrid>
      <w:gridCol w:w="2093"/>
      <w:gridCol w:w="5670"/>
      <w:gridCol w:w="2375"/>
    </w:tblGrid>
    <w:tr w:rsidR="009F68FF" w:rsidTr="00D86235">
      <w:trPr>
        <w:trHeight w:val="551"/>
      </w:trPr>
      <w:tc>
        <w:tcPr>
          <w:tcW w:w="2093" w:type="dxa"/>
          <w:vMerge w:val="restart"/>
          <w:vAlign w:val="center"/>
        </w:tcPr>
        <w:p w:rsidR="009F68FF" w:rsidRDefault="009F68FF" w:rsidP="00E70B50">
          <w:pPr>
            <w:pStyle w:val="a3"/>
            <w:pBdr>
              <w:bottom w:val="none" w:sz="0" w:space="0" w:color="auto"/>
            </w:pBdr>
            <w:jc w:val="left"/>
          </w:pPr>
        </w:p>
      </w:tc>
      <w:tc>
        <w:tcPr>
          <w:tcW w:w="5670" w:type="dxa"/>
          <w:vAlign w:val="center"/>
        </w:tcPr>
        <w:p w:rsidR="009F68FF" w:rsidRPr="007E5149" w:rsidRDefault="007E5149" w:rsidP="007E5149">
          <w:pPr>
            <w:pStyle w:val="aa"/>
            <w:ind w:left="360" w:firstLineChars="0" w:firstLine="0"/>
            <w:jc w:val="center"/>
            <w:rPr>
              <w:b/>
              <w:szCs w:val="24"/>
              <w:lang w:eastAsia="zh-CN"/>
            </w:rPr>
          </w:pPr>
          <w:r w:rsidRPr="007E5149">
            <w:rPr>
              <w:rFonts w:hint="eastAsia"/>
              <w:b/>
              <w:sz w:val="24"/>
              <w:szCs w:val="24"/>
              <w:lang w:eastAsia="zh-CN"/>
            </w:rPr>
            <w:t>贸易安全管理要求</w:t>
          </w:r>
          <w:r>
            <w:rPr>
              <w:rFonts w:hint="eastAsia"/>
              <w:b/>
              <w:sz w:val="24"/>
              <w:szCs w:val="24"/>
              <w:lang w:eastAsia="zh-CN"/>
            </w:rPr>
            <w:t>网络指南</w:t>
          </w:r>
        </w:p>
      </w:tc>
      <w:tc>
        <w:tcPr>
          <w:tcW w:w="2375" w:type="dxa"/>
          <w:vMerge w:val="restart"/>
        </w:tcPr>
        <w:p w:rsidR="009F68FF" w:rsidRDefault="009F68FF" w:rsidP="0086086D">
          <w:pPr>
            <w:pStyle w:val="a3"/>
            <w:pBdr>
              <w:bottom w:val="none" w:sz="0" w:space="0" w:color="auto"/>
            </w:pBdr>
            <w:jc w:val="right"/>
            <w:rPr>
              <w:lang w:eastAsia="zh-CN"/>
            </w:rPr>
          </w:pPr>
          <w:r>
            <w:rPr>
              <w:noProof/>
              <w:lang w:eastAsia="zh-CN"/>
            </w:rPr>
            <w:drawing>
              <wp:anchor distT="0" distB="0" distL="114300" distR="114300" simplePos="0" relativeHeight="251668992" behindDoc="0" locked="0" layoutInCell="1" allowOverlap="1" wp14:anchorId="0F91C232" wp14:editId="65D3BDEC">
                <wp:simplePos x="0" y="0"/>
                <wp:positionH relativeFrom="margin">
                  <wp:posOffset>-27305</wp:posOffset>
                </wp:positionH>
                <wp:positionV relativeFrom="margin">
                  <wp:posOffset>69850</wp:posOffset>
                </wp:positionV>
                <wp:extent cx="1438275" cy="571500"/>
                <wp:effectExtent l="0" t="0" r="9525" b="0"/>
                <wp:wrapSquare wrapText="bothSides"/>
                <wp:docPr id="7" name="图片 6" descr="未标题-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未标题-3-01.jpg"/>
                        <pic:cNvPicPr>
                          <a:picLocks noChangeAspect="1"/>
                        </pic:cNvPicPr>
                      </pic:nvPicPr>
                      <pic:blipFill rotWithShape="1">
                        <a:blip r:embed="rId1" cstate="print">
                          <a:extLst>
                            <a:ext uri="{28A0092B-C50C-407E-A947-70E740481C1C}">
                              <a14:useLocalDpi xmlns:a14="http://schemas.microsoft.com/office/drawing/2010/main" val="0"/>
                            </a:ext>
                          </a:extLst>
                        </a:blip>
                        <a:srcRect l="10346" t="21154" r="12696" b="16346"/>
                        <a:stretch/>
                      </pic:blipFill>
                      <pic:spPr bwMode="auto">
                        <a:xfrm>
                          <a:off x="0" y="0"/>
                          <a:ext cx="1438275" cy="571500"/>
                        </a:xfrm>
                        <a:prstGeom prst="rect">
                          <a:avLst/>
                        </a:prstGeom>
                        <a:noFill/>
                        <a:ln>
                          <a:noFill/>
                        </a:ln>
                        <a:extLst/>
                      </pic:spPr>
                    </pic:pic>
                  </a:graphicData>
                </a:graphic>
              </wp:anchor>
            </w:drawing>
          </w:r>
        </w:p>
      </w:tc>
    </w:tr>
    <w:tr w:rsidR="009F68FF" w:rsidTr="00D86235">
      <w:trPr>
        <w:trHeight w:val="551"/>
      </w:trPr>
      <w:tc>
        <w:tcPr>
          <w:tcW w:w="2093" w:type="dxa"/>
          <w:vMerge/>
        </w:tcPr>
        <w:p w:rsidR="009F68FF" w:rsidRDefault="009F68FF" w:rsidP="0086086D">
          <w:pPr>
            <w:pStyle w:val="a3"/>
            <w:pBdr>
              <w:bottom w:val="none" w:sz="0" w:space="0" w:color="auto"/>
            </w:pBdr>
            <w:jc w:val="right"/>
            <w:rPr>
              <w:lang w:eastAsia="zh-CN"/>
            </w:rPr>
          </w:pPr>
        </w:p>
      </w:tc>
      <w:tc>
        <w:tcPr>
          <w:tcW w:w="5670" w:type="dxa"/>
          <w:vAlign w:val="center"/>
        </w:tcPr>
        <w:p w:rsidR="007E5149" w:rsidRDefault="007E5149" w:rsidP="00627A6D">
          <w:pPr>
            <w:pStyle w:val="a3"/>
            <w:pBdr>
              <w:bottom w:val="none" w:sz="0" w:space="0" w:color="auto"/>
            </w:pBdr>
            <w:rPr>
              <w:rFonts w:ascii="Arial" w:hAnsi="Arial" w:cs="Arial"/>
              <w:b/>
              <w:sz w:val="24"/>
              <w:szCs w:val="24"/>
              <w:lang w:eastAsia="zh-CN"/>
            </w:rPr>
          </w:pPr>
          <w:r w:rsidRPr="007E5149">
            <w:rPr>
              <w:rFonts w:ascii="Arial" w:hAnsi="Arial" w:cs="Arial"/>
              <w:b/>
              <w:sz w:val="24"/>
              <w:szCs w:val="24"/>
              <w:lang w:eastAsia="zh-CN"/>
            </w:rPr>
            <w:t xml:space="preserve">Trade Security Management Requirements </w:t>
          </w:r>
        </w:p>
        <w:p w:rsidR="009F68FF" w:rsidRPr="009D45EA" w:rsidRDefault="007E5149" w:rsidP="00627A6D">
          <w:pPr>
            <w:pStyle w:val="a3"/>
            <w:pBdr>
              <w:bottom w:val="none" w:sz="0" w:space="0" w:color="auto"/>
            </w:pBdr>
            <w:rPr>
              <w:rFonts w:ascii="Arial" w:hAnsi="Arial" w:cs="Arial"/>
              <w:b/>
              <w:sz w:val="24"/>
              <w:szCs w:val="24"/>
              <w:lang w:eastAsia="zh-CN"/>
            </w:rPr>
          </w:pPr>
          <w:r>
            <w:rPr>
              <w:rFonts w:ascii="Arial" w:hAnsi="Arial" w:cs="Arial"/>
              <w:b/>
              <w:sz w:val="24"/>
              <w:szCs w:val="24"/>
              <w:lang w:eastAsia="zh-CN"/>
            </w:rPr>
            <w:t xml:space="preserve">Web </w:t>
          </w:r>
          <w:r>
            <w:rPr>
              <w:rFonts w:ascii="Arial" w:hAnsi="Arial" w:cs="Arial" w:hint="eastAsia"/>
              <w:b/>
              <w:sz w:val="24"/>
              <w:szCs w:val="24"/>
              <w:lang w:eastAsia="zh-CN"/>
            </w:rPr>
            <w:t>G</w:t>
          </w:r>
          <w:r>
            <w:rPr>
              <w:rFonts w:ascii="Arial" w:hAnsi="Arial" w:cs="Arial"/>
              <w:b/>
              <w:sz w:val="24"/>
              <w:szCs w:val="24"/>
              <w:lang w:eastAsia="zh-CN"/>
            </w:rPr>
            <w:t>uide</w:t>
          </w:r>
        </w:p>
      </w:tc>
      <w:tc>
        <w:tcPr>
          <w:tcW w:w="2375" w:type="dxa"/>
          <w:vMerge/>
        </w:tcPr>
        <w:p w:rsidR="009F68FF" w:rsidRDefault="009F68FF" w:rsidP="0086086D">
          <w:pPr>
            <w:pStyle w:val="a3"/>
            <w:pBdr>
              <w:bottom w:val="none" w:sz="0" w:space="0" w:color="auto"/>
            </w:pBdr>
            <w:jc w:val="right"/>
          </w:pPr>
        </w:p>
      </w:tc>
    </w:tr>
  </w:tbl>
  <w:p w:rsidR="009F68FF" w:rsidRDefault="009F68FF" w:rsidP="00D86235">
    <w:pPr>
      <w:pStyle w:val="a3"/>
      <w:pBdr>
        <w:bottom w:val="none" w:sz="0" w:space="0" w:color="auto"/>
      </w:pBdr>
      <w:ind w:right="36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BB1"/>
    <w:multiLevelType w:val="hybridMultilevel"/>
    <w:tmpl w:val="176252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34319"/>
    <w:multiLevelType w:val="hybridMultilevel"/>
    <w:tmpl w:val="D5DC01FA"/>
    <w:lvl w:ilvl="0" w:tplc="F20431C6">
      <w:start w:val="1"/>
      <w:numFmt w:val="lowerLetter"/>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7CB5553"/>
    <w:multiLevelType w:val="hybridMultilevel"/>
    <w:tmpl w:val="38FA3F74"/>
    <w:lvl w:ilvl="0" w:tplc="994EEE64">
      <w:start w:val="1"/>
      <w:numFmt w:val="bullet"/>
      <w:lvlText w:val="-"/>
      <w:lvlJc w:val="left"/>
      <w:pPr>
        <w:ind w:left="840" w:hanging="420"/>
      </w:pPr>
      <w:rPr>
        <w:rFonts w:ascii="宋体" w:eastAsia="宋体" w:hAnsi="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35506ADB"/>
    <w:multiLevelType w:val="hybridMultilevel"/>
    <w:tmpl w:val="722A4B10"/>
    <w:lvl w:ilvl="0" w:tplc="161C7A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90E0203"/>
    <w:multiLevelType w:val="hybridMultilevel"/>
    <w:tmpl w:val="5518141E"/>
    <w:lvl w:ilvl="0" w:tplc="2E34D00E">
      <w:start w:val="1"/>
      <w:numFmt w:val="lowerRoman"/>
      <w:lvlText w:val="%1."/>
      <w:lvlJc w:val="left"/>
      <w:pPr>
        <w:tabs>
          <w:tab w:val="num" w:pos="1560"/>
        </w:tabs>
        <w:ind w:left="1560" w:hanging="720"/>
      </w:pPr>
      <w:rPr>
        <w:rFonts w:hint="default"/>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5" w15:restartNumberingAfterBreak="0">
    <w:nsid w:val="5463294C"/>
    <w:multiLevelType w:val="multilevel"/>
    <w:tmpl w:val="ED12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1E203F"/>
    <w:multiLevelType w:val="hybridMultilevel"/>
    <w:tmpl w:val="A5042FBA"/>
    <w:lvl w:ilvl="0" w:tplc="994EEE64">
      <w:start w:val="1"/>
      <w:numFmt w:val="bullet"/>
      <w:lvlText w:val="-"/>
      <w:lvlJc w:val="left"/>
      <w:pPr>
        <w:ind w:left="840" w:hanging="420"/>
      </w:pPr>
      <w:rPr>
        <w:rFonts w:ascii="宋体" w:eastAsia="宋体" w:hAnsi="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5C7E0D9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6F025FAA"/>
    <w:multiLevelType w:val="multilevel"/>
    <w:tmpl w:val="8CFE8EBA"/>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Arial" w:hAnsi="Arial" w:cs="Arial" w:hint="default"/>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9" w15:restartNumberingAfterBreak="0">
    <w:nsid w:val="75BA401D"/>
    <w:multiLevelType w:val="hybridMultilevel"/>
    <w:tmpl w:val="39A60D0A"/>
    <w:lvl w:ilvl="0" w:tplc="96AEF5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2"/>
  </w:num>
  <w:num w:numId="3">
    <w:abstractNumId w:val="6"/>
  </w:num>
  <w:num w:numId="4">
    <w:abstractNumId w:val="4"/>
  </w:num>
  <w:num w:numId="5">
    <w:abstractNumId w:val="0"/>
  </w:num>
  <w:num w:numId="6">
    <w:abstractNumId w:val="3"/>
  </w:num>
  <w:num w:numId="7">
    <w:abstractNumId w:val="5"/>
  </w:num>
  <w:num w:numId="8">
    <w:abstractNumId w:val="7"/>
  </w:num>
  <w:num w:numId="9">
    <w:abstractNumId w:val="9"/>
  </w:num>
  <w:num w:numId="1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ocumentProtection w:edit="readOnly" w:enforcement="1" w:cryptProviderType="rsaAES" w:cryptAlgorithmClass="hash" w:cryptAlgorithmType="typeAny" w:cryptAlgorithmSid="14" w:cryptSpinCount="100000" w:hash="IvMr4fCZwxZTUU9ziqaLFrANNVZDyT7n9hvCFFCc2uldyOj/zqqeQKkfb6AKTYRBfrvNJyHbDOKTVzDOeCSdGg==" w:salt="+tygq4EszVS/5ox06T9gcQ=="/>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6D"/>
    <w:rsid w:val="000015D4"/>
    <w:rsid w:val="00004401"/>
    <w:rsid w:val="00005325"/>
    <w:rsid w:val="00006EF7"/>
    <w:rsid w:val="00030D7C"/>
    <w:rsid w:val="00041B3D"/>
    <w:rsid w:val="000455BC"/>
    <w:rsid w:val="00047637"/>
    <w:rsid w:val="000528B8"/>
    <w:rsid w:val="00054E3F"/>
    <w:rsid w:val="0005782A"/>
    <w:rsid w:val="00061BE1"/>
    <w:rsid w:val="00065AB0"/>
    <w:rsid w:val="00071E39"/>
    <w:rsid w:val="000749E4"/>
    <w:rsid w:val="00092616"/>
    <w:rsid w:val="00094DB2"/>
    <w:rsid w:val="000967F5"/>
    <w:rsid w:val="000A22D8"/>
    <w:rsid w:val="000C452B"/>
    <w:rsid w:val="000C4717"/>
    <w:rsid w:val="000C59AB"/>
    <w:rsid w:val="000D2507"/>
    <w:rsid w:val="000D3090"/>
    <w:rsid w:val="000D58E6"/>
    <w:rsid w:val="000D622B"/>
    <w:rsid w:val="000D68FF"/>
    <w:rsid w:val="000E10F6"/>
    <w:rsid w:val="000E237C"/>
    <w:rsid w:val="000E4DE1"/>
    <w:rsid w:val="00100890"/>
    <w:rsid w:val="001032FD"/>
    <w:rsid w:val="00112FE6"/>
    <w:rsid w:val="00113C6E"/>
    <w:rsid w:val="00117831"/>
    <w:rsid w:val="001223E9"/>
    <w:rsid w:val="00132210"/>
    <w:rsid w:val="00135137"/>
    <w:rsid w:val="00151C41"/>
    <w:rsid w:val="00152870"/>
    <w:rsid w:val="00160DAA"/>
    <w:rsid w:val="001654DF"/>
    <w:rsid w:val="00165D69"/>
    <w:rsid w:val="00167170"/>
    <w:rsid w:val="00173CEB"/>
    <w:rsid w:val="00173EB2"/>
    <w:rsid w:val="00187707"/>
    <w:rsid w:val="00190D21"/>
    <w:rsid w:val="001A2641"/>
    <w:rsid w:val="001A29B7"/>
    <w:rsid w:val="001A4372"/>
    <w:rsid w:val="001A59D2"/>
    <w:rsid w:val="001B4B1B"/>
    <w:rsid w:val="001C018B"/>
    <w:rsid w:val="001C16BF"/>
    <w:rsid w:val="001C307B"/>
    <w:rsid w:val="001C4310"/>
    <w:rsid w:val="001C69FA"/>
    <w:rsid w:val="001D52E9"/>
    <w:rsid w:val="001D6C3D"/>
    <w:rsid w:val="001E0CFB"/>
    <w:rsid w:val="001F4399"/>
    <w:rsid w:val="001F44D4"/>
    <w:rsid w:val="002002DB"/>
    <w:rsid w:val="002039A6"/>
    <w:rsid w:val="00205254"/>
    <w:rsid w:val="00212FEA"/>
    <w:rsid w:val="00217E58"/>
    <w:rsid w:val="00224D1E"/>
    <w:rsid w:val="00242A96"/>
    <w:rsid w:val="00245069"/>
    <w:rsid w:val="00247C0B"/>
    <w:rsid w:val="00251DB8"/>
    <w:rsid w:val="002560DF"/>
    <w:rsid w:val="0025724E"/>
    <w:rsid w:val="002601C8"/>
    <w:rsid w:val="00260B92"/>
    <w:rsid w:val="00261B1F"/>
    <w:rsid w:val="00263495"/>
    <w:rsid w:val="00281CA0"/>
    <w:rsid w:val="00281F5F"/>
    <w:rsid w:val="00285151"/>
    <w:rsid w:val="0028616E"/>
    <w:rsid w:val="00286544"/>
    <w:rsid w:val="00287F2B"/>
    <w:rsid w:val="00291FA3"/>
    <w:rsid w:val="00296EEF"/>
    <w:rsid w:val="002A3DC9"/>
    <w:rsid w:val="002A5414"/>
    <w:rsid w:val="002A5C38"/>
    <w:rsid w:val="002A68AD"/>
    <w:rsid w:val="002B17B9"/>
    <w:rsid w:val="002B3014"/>
    <w:rsid w:val="002C2BCB"/>
    <w:rsid w:val="002C3FA9"/>
    <w:rsid w:val="002C710E"/>
    <w:rsid w:val="002C737E"/>
    <w:rsid w:val="002D09FD"/>
    <w:rsid w:val="002D3302"/>
    <w:rsid w:val="002D4BA1"/>
    <w:rsid w:val="002D6A7E"/>
    <w:rsid w:val="002E2B1D"/>
    <w:rsid w:val="002E6559"/>
    <w:rsid w:val="002E6B1D"/>
    <w:rsid w:val="002F020A"/>
    <w:rsid w:val="002F6CF4"/>
    <w:rsid w:val="00302A38"/>
    <w:rsid w:val="00302E64"/>
    <w:rsid w:val="00306EC4"/>
    <w:rsid w:val="00310C30"/>
    <w:rsid w:val="003150E8"/>
    <w:rsid w:val="0031571E"/>
    <w:rsid w:val="00330062"/>
    <w:rsid w:val="00330228"/>
    <w:rsid w:val="00335048"/>
    <w:rsid w:val="003373BA"/>
    <w:rsid w:val="003477D7"/>
    <w:rsid w:val="0035091A"/>
    <w:rsid w:val="003609BA"/>
    <w:rsid w:val="0036229D"/>
    <w:rsid w:val="00364FBB"/>
    <w:rsid w:val="00370C0B"/>
    <w:rsid w:val="00373365"/>
    <w:rsid w:val="003747B3"/>
    <w:rsid w:val="00377BEE"/>
    <w:rsid w:val="00380665"/>
    <w:rsid w:val="00380E44"/>
    <w:rsid w:val="00383415"/>
    <w:rsid w:val="00383BB6"/>
    <w:rsid w:val="00386856"/>
    <w:rsid w:val="003877B1"/>
    <w:rsid w:val="00392E33"/>
    <w:rsid w:val="00393774"/>
    <w:rsid w:val="003A43BA"/>
    <w:rsid w:val="003A659F"/>
    <w:rsid w:val="003B0037"/>
    <w:rsid w:val="003B14EE"/>
    <w:rsid w:val="003B4A47"/>
    <w:rsid w:val="003C37E8"/>
    <w:rsid w:val="003C74AB"/>
    <w:rsid w:val="003D1F07"/>
    <w:rsid w:val="003D47B5"/>
    <w:rsid w:val="003E1429"/>
    <w:rsid w:val="003E2CB8"/>
    <w:rsid w:val="003E2F24"/>
    <w:rsid w:val="003E3584"/>
    <w:rsid w:val="003E70E3"/>
    <w:rsid w:val="003F0599"/>
    <w:rsid w:val="003F636F"/>
    <w:rsid w:val="003F6F25"/>
    <w:rsid w:val="00401B01"/>
    <w:rsid w:val="00402DEB"/>
    <w:rsid w:val="00407C89"/>
    <w:rsid w:val="00413346"/>
    <w:rsid w:val="00421DBD"/>
    <w:rsid w:val="0042287D"/>
    <w:rsid w:val="00422DA0"/>
    <w:rsid w:val="00426491"/>
    <w:rsid w:val="00434640"/>
    <w:rsid w:val="00441F53"/>
    <w:rsid w:val="004568D0"/>
    <w:rsid w:val="0046472D"/>
    <w:rsid w:val="00467654"/>
    <w:rsid w:val="00472319"/>
    <w:rsid w:val="00476482"/>
    <w:rsid w:val="00477277"/>
    <w:rsid w:val="00482C1D"/>
    <w:rsid w:val="004861A9"/>
    <w:rsid w:val="004B175B"/>
    <w:rsid w:val="004D44F1"/>
    <w:rsid w:val="004E11C7"/>
    <w:rsid w:val="004F04A0"/>
    <w:rsid w:val="00503C9F"/>
    <w:rsid w:val="0050458E"/>
    <w:rsid w:val="0051286E"/>
    <w:rsid w:val="00524D4A"/>
    <w:rsid w:val="0052582E"/>
    <w:rsid w:val="00525F91"/>
    <w:rsid w:val="00527316"/>
    <w:rsid w:val="00527EB3"/>
    <w:rsid w:val="00533385"/>
    <w:rsid w:val="005349CD"/>
    <w:rsid w:val="00534EBF"/>
    <w:rsid w:val="00536234"/>
    <w:rsid w:val="00537929"/>
    <w:rsid w:val="0054699C"/>
    <w:rsid w:val="00550030"/>
    <w:rsid w:val="00554390"/>
    <w:rsid w:val="00561FFA"/>
    <w:rsid w:val="00564206"/>
    <w:rsid w:val="00573C8B"/>
    <w:rsid w:val="00573E58"/>
    <w:rsid w:val="00593E0D"/>
    <w:rsid w:val="005A075C"/>
    <w:rsid w:val="005A44EE"/>
    <w:rsid w:val="005B24C8"/>
    <w:rsid w:val="005B2C8C"/>
    <w:rsid w:val="005C165D"/>
    <w:rsid w:val="005C38A9"/>
    <w:rsid w:val="005C640E"/>
    <w:rsid w:val="005C703A"/>
    <w:rsid w:val="005D47F5"/>
    <w:rsid w:val="005E356E"/>
    <w:rsid w:val="005E3D44"/>
    <w:rsid w:val="005E70E2"/>
    <w:rsid w:val="005F0BD9"/>
    <w:rsid w:val="005F0CD1"/>
    <w:rsid w:val="005F4404"/>
    <w:rsid w:val="00604D29"/>
    <w:rsid w:val="00607DFE"/>
    <w:rsid w:val="00622576"/>
    <w:rsid w:val="006266F5"/>
    <w:rsid w:val="00626765"/>
    <w:rsid w:val="0062763B"/>
    <w:rsid w:val="00627A6D"/>
    <w:rsid w:val="00631584"/>
    <w:rsid w:val="00634D65"/>
    <w:rsid w:val="00640742"/>
    <w:rsid w:val="00640875"/>
    <w:rsid w:val="006459F5"/>
    <w:rsid w:val="00647DF0"/>
    <w:rsid w:val="00655804"/>
    <w:rsid w:val="00655B91"/>
    <w:rsid w:val="006600F8"/>
    <w:rsid w:val="0066355D"/>
    <w:rsid w:val="00665EF0"/>
    <w:rsid w:val="00665EF3"/>
    <w:rsid w:val="00666423"/>
    <w:rsid w:val="00667B9E"/>
    <w:rsid w:val="00667BB5"/>
    <w:rsid w:val="00672F10"/>
    <w:rsid w:val="006748D9"/>
    <w:rsid w:val="0068086F"/>
    <w:rsid w:val="0068115B"/>
    <w:rsid w:val="0068237D"/>
    <w:rsid w:val="00693134"/>
    <w:rsid w:val="00695F34"/>
    <w:rsid w:val="006A3CD3"/>
    <w:rsid w:val="006B1E99"/>
    <w:rsid w:val="006C2911"/>
    <w:rsid w:val="006C6AB4"/>
    <w:rsid w:val="006D1B93"/>
    <w:rsid w:val="006D2F19"/>
    <w:rsid w:val="006F5FE2"/>
    <w:rsid w:val="00700C84"/>
    <w:rsid w:val="00707351"/>
    <w:rsid w:val="0071207B"/>
    <w:rsid w:val="0072174C"/>
    <w:rsid w:val="007234CE"/>
    <w:rsid w:val="0072799F"/>
    <w:rsid w:val="00732112"/>
    <w:rsid w:val="00744C8D"/>
    <w:rsid w:val="00746FBF"/>
    <w:rsid w:val="007476F1"/>
    <w:rsid w:val="0075135B"/>
    <w:rsid w:val="00753E71"/>
    <w:rsid w:val="0076469E"/>
    <w:rsid w:val="00766044"/>
    <w:rsid w:val="00770AE3"/>
    <w:rsid w:val="00775AD4"/>
    <w:rsid w:val="00785347"/>
    <w:rsid w:val="0079497F"/>
    <w:rsid w:val="007A211E"/>
    <w:rsid w:val="007A4A92"/>
    <w:rsid w:val="007B6CA0"/>
    <w:rsid w:val="007C0E83"/>
    <w:rsid w:val="007C1349"/>
    <w:rsid w:val="007D2CC9"/>
    <w:rsid w:val="007E5149"/>
    <w:rsid w:val="007F756C"/>
    <w:rsid w:val="007F7B92"/>
    <w:rsid w:val="00801224"/>
    <w:rsid w:val="00804FE2"/>
    <w:rsid w:val="00805075"/>
    <w:rsid w:val="00817B1F"/>
    <w:rsid w:val="0083203C"/>
    <w:rsid w:val="00834341"/>
    <w:rsid w:val="00843571"/>
    <w:rsid w:val="00845B63"/>
    <w:rsid w:val="0084659B"/>
    <w:rsid w:val="00850469"/>
    <w:rsid w:val="00850C94"/>
    <w:rsid w:val="0085109E"/>
    <w:rsid w:val="0085120E"/>
    <w:rsid w:val="00855FF9"/>
    <w:rsid w:val="00856C73"/>
    <w:rsid w:val="008603C2"/>
    <w:rsid w:val="0086086D"/>
    <w:rsid w:val="00860C49"/>
    <w:rsid w:val="00861BC3"/>
    <w:rsid w:val="00863B0C"/>
    <w:rsid w:val="008664A9"/>
    <w:rsid w:val="00874957"/>
    <w:rsid w:val="0088118A"/>
    <w:rsid w:val="00881433"/>
    <w:rsid w:val="00882B8A"/>
    <w:rsid w:val="00891A09"/>
    <w:rsid w:val="00896716"/>
    <w:rsid w:val="008A2A60"/>
    <w:rsid w:val="008A6DB3"/>
    <w:rsid w:val="008B13F1"/>
    <w:rsid w:val="008B6514"/>
    <w:rsid w:val="008C089B"/>
    <w:rsid w:val="008C30ED"/>
    <w:rsid w:val="008C32BF"/>
    <w:rsid w:val="008C4292"/>
    <w:rsid w:val="008C4A06"/>
    <w:rsid w:val="008C502C"/>
    <w:rsid w:val="008C62E9"/>
    <w:rsid w:val="008C7DB0"/>
    <w:rsid w:val="008D628D"/>
    <w:rsid w:val="008E3B82"/>
    <w:rsid w:val="008F1770"/>
    <w:rsid w:val="008F283D"/>
    <w:rsid w:val="008F7904"/>
    <w:rsid w:val="00905354"/>
    <w:rsid w:val="00906431"/>
    <w:rsid w:val="00916545"/>
    <w:rsid w:val="00920F4B"/>
    <w:rsid w:val="009309F0"/>
    <w:rsid w:val="00931EDE"/>
    <w:rsid w:val="009376E7"/>
    <w:rsid w:val="0094079A"/>
    <w:rsid w:val="0094245C"/>
    <w:rsid w:val="009476B5"/>
    <w:rsid w:val="009516C0"/>
    <w:rsid w:val="00952661"/>
    <w:rsid w:val="009528EA"/>
    <w:rsid w:val="00954233"/>
    <w:rsid w:val="00960F6F"/>
    <w:rsid w:val="00972DC1"/>
    <w:rsid w:val="00976597"/>
    <w:rsid w:val="00982844"/>
    <w:rsid w:val="0098295E"/>
    <w:rsid w:val="0099225B"/>
    <w:rsid w:val="009A00F9"/>
    <w:rsid w:val="009A332A"/>
    <w:rsid w:val="009A4B36"/>
    <w:rsid w:val="009A57D0"/>
    <w:rsid w:val="009A6676"/>
    <w:rsid w:val="009B60AC"/>
    <w:rsid w:val="009B63EE"/>
    <w:rsid w:val="009B6899"/>
    <w:rsid w:val="009C652D"/>
    <w:rsid w:val="009D45EA"/>
    <w:rsid w:val="009D4C4F"/>
    <w:rsid w:val="009D565A"/>
    <w:rsid w:val="009D7D3D"/>
    <w:rsid w:val="009E2080"/>
    <w:rsid w:val="009E2591"/>
    <w:rsid w:val="009F1D92"/>
    <w:rsid w:val="009F68FF"/>
    <w:rsid w:val="00A00403"/>
    <w:rsid w:val="00A02BAF"/>
    <w:rsid w:val="00A0483F"/>
    <w:rsid w:val="00A11894"/>
    <w:rsid w:val="00A139D8"/>
    <w:rsid w:val="00A14DC1"/>
    <w:rsid w:val="00A2424B"/>
    <w:rsid w:val="00A32BBA"/>
    <w:rsid w:val="00A33504"/>
    <w:rsid w:val="00A40D72"/>
    <w:rsid w:val="00A42AF6"/>
    <w:rsid w:val="00A45703"/>
    <w:rsid w:val="00A473E7"/>
    <w:rsid w:val="00A614F7"/>
    <w:rsid w:val="00A625F8"/>
    <w:rsid w:val="00A63D43"/>
    <w:rsid w:val="00A67348"/>
    <w:rsid w:val="00A833EC"/>
    <w:rsid w:val="00AA271E"/>
    <w:rsid w:val="00AA2B7B"/>
    <w:rsid w:val="00AA311B"/>
    <w:rsid w:val="00AB3AA3"/>
    <w:rsid w:val="00AB4443"/>
    <w:rsid w:val="00AB5EE7"/>
    <w:rsid w:val="00AB7043"/>
    <w:rsid w:val="00AC2D3A"/>
    <w:rsid w:val="00AC4C64"/>
    <w:rsid w:val="00AE2E85"/>
    <w:rsid w:val="00AE320C"/>
    <w:rsid w:val="00AE3457"/>
    <w:rsid w:val="00AE66E5"/>
    <w:rsid w:val="00AF13EB"/>
    <w:rsid w:val="00AF7C6A"/>
    <w:rsid w:val="00AF7CE4"/>
    <w:rsid w:val="00B039AB"/>
    <w:rsid w:val="00B0637B"/>
    <w:rsid w:val="00B06846"/>
    <w:rsid w:val="00B2052B"/>
    <w:rsid w:val="00B26422"/>
    <w:rsid w:val="00B3362B"/>
    <w:rsid w:val="00B33F6A"/>
    <w:rsid w:val="00B34B25"/>
    <w:rsid w:val="00B36B75"/>
    <w:rsid w:val="00B375EB"/>
    <w:rsid w:val="00B54680"/>
    <w:rsid w:val="00B62326"/>
    <w:rsid w:val="00B661D4"/>
    <w:rsid w:val="00B72BB7"/>
    <w:rsid w:val="00B80EF5"/>
    <w:rsid w:val="00B8360F"/>
    <w:rsid w:val="00B908B4"/>
    <w:rsid w:val="00B920AC"/>
    <w:rsid w:val="00B9228D"/>
    <w:rsid w:val="00B924E9"/>
    <w:rsid w:val="00BA13BC"/>
    <w:rsid w:val="00BA167F"/>
    <w:rsid w:val="00BA4584"/>
    <w:rsid w:val="00BA68E7"/>
    <w:rsid w:val="00BB5267"/>
    <w:rsid w:val="00BB582A"/>
    <w:rsid w:val="00BB61E1"/>
    <w:rsid w:val="00BC0200"/>
    <w:rsid w:val="00BC190D"/>
    <w:rsid w:val="00BC7D52"/>
    <w:rsid w:val="00BD147E"/>
    <w:rsid w:val="00BD2D9A"/>
    <w:rsid w:val="00BF09F9"/>
    <w:rsid w:val="00BF1F67"/>
    <w:rsid w:val="00C00C36"/>
    <w:rsid w:val="00C12FA1"/>
    <w:rsid w:val="00C15A8B"/>
    <w:rsid w:val="00C22200"/>
    <w:rsid w:val="00C2252C"/>
    <w:rsid w:val="00C359F2"/>
    <w:rsid w:val="00C35F59"/>
    <w:rsid w:val="00C3665A"/>
    <w:rsid w:val="00C37D70"/>
    <w:rsid w:val="00C41E94"/>
    <w:rsid w:val="00C4290C"/>
    <w:rsid w:val="00C42C28"/>
    <w:rsid w:val="00C43F2A"/>
    <w:rsid w:val="00C52490"/>
    <w:rsid w:val="00C56CC6"/>
    <w:rsid w:val="00C60DD1"/>
    <w:rsid w:val="00C639DC"/>
    <w:rsid w:val="00C65847"/>
    <w:rsid w:val="00C66439"/>
    <w:rsid w:val="00C71893"/>
    <w:rsid w:val="00C7481F"/>
    <w:rsid w:val="00C80A1D"/>
    <w:rsid w:val="00C8225A"/>
    <w:rsid w:val="00C84722"/>
    <w:rsid w:val="00C90265"/>
    <w:rsid w:val="00C92F62"/>
    <w:rsid w:val="00CA0891"/>
    <w:rsid w:val="00CA39CC"/>
    <w:rsid w:val="00CA45C8"/>
    <w:rsid w:val="00CA637A"/>
    <w:rsid w:val="00CB2142"/>
    <w:rsid w:val="00CB3637"/>
    <w:rsid w:val="00CB3F97"/>
    <w:rsid w:val="00CB7597"/>
    <w:rsid w:val="00CC5C25"/>
    <w:rsid w:val="00CC6AB1"/>
    <w:rsid w:val="00CC777F"/>
    <w:rsid w:val="00CD2EB7"/>
    <w:rsid w:val="00CD41AB"/>
    <w:rsid w:val="00CD71DD"/>
    <w:rsid w:val="00CE61A5"/>
    <w:rsid w:val="00CE76A8"/>
    <w:rsid w:val="00D01398"/>
    <w:rsid w:val="00D01992"/>
    <w:rsid w:val="00D07302"/>
    <w:rsid w:val="00D163A9"/>
    <w:rsid w:val="00D17437"/>
    <w:rsid w:val="00D2733C"/>
    <w:rsid w:val="00D307BB"/>
    <w:rsid w:val="00D317E6"/>
    <w:rsid w:val="00D32815"/>
    <w:rsid w:val="00D33498"/>
    <w:rsid w:val="00D35007"/>
    <w:rsid w:val="00D40466"/>
    <w:rsid w:val="00D430B7"/>
    <w:rsid w:val="00D44825"/>
    <w:rsid w:val="00D5002A"/>
    <w:rsid w:val="00D57A78"/>
    <w:rsid w:val="00D57CA0"/>
    <w:rsid w:val="00D62F0B"/>
    <w:rsid w:val="00D6582A"/>
    <w:rsid w:val="00D71125"/>
    <w:rsid w:val="00D756D3"/>
    <w:rsid w:val="00D83559"/>
    <w:rsid w:val="00D85C4B"/>
    <w:rsid w:val="00D86235"/>
    <w:rsid w:val="00D9387E"/>
    <w:rsid w:val="00D95563"/>
    <w:rsid w:val="00D97503"/>
    <w:rsid w:val="00DB453A"/>
    <w:rsid w:val="00DC0461"/>
    <w:rsid w:val="00DC6B7C"/>
    <w:rsid w:val="00DC6EE7"/>
    <w:rsid w:val="00DD2C6B"/>
    <w:rsid w:val="00DD454A"/>
    <w:rsid w:val="00DD5AE6"/>
    <w:rsid w:val="00DE44C9"/>
    <w:rsid w:val="00DE7769"/>
    <w:rsid w:val="00DF01EC"/>
    <w:rsid w:val="00DF451F"/>
    <w:rsid w:val="00DF4C96"/>
    <w:rsid w:val="00DF64B4"/>
    <w:rsid w:val="00DF786D"/>
    <w:rsid w:val="00E1002A"/>
    <w:rsid w:val="00E11E61"/>
    <w:rsid w:val="00E365C0"/>
    <w:rsid w:val="00E36A85"/>
    <w:rsid w:val="00E45BD9"/>
    <w:rsid w:val="00E46F9E"/>
    <w:rsid w:val="00E53081"/>
    <w:rsid w:val="00E544D0"/>
    <w:rsid w:val="00E55E1C"/>
    <w:rsid w:val="00E65286"/>
    <w:rsid w:val="00E70B50"/>
    <w:rsid w:val="00E72806"/>
    <w:rsid w:val="00E72C60"/>
    <w:rsid w:val="00E74046"/>
    <w:rsid w:val="00E742CD"/>
    <w:rsid w:val="00E80FB7"/>
    <w:rsid w:val="00E86775"/>
    <w:rsid w:val="00E91703"/>
    <w:rsid w:val="00E94118"/>
    <w:rsid w:val="00E96617"/>
    <w:rsid w:val="00EA18DA"/>
    <w:rsid w:val="00EA450F"/>
    <w:rsid w:val="00EA674D"/>
    <w:rsid w:val="00EA756B"/>
    <w:rsid w:val="00EB5A31"/>
    <w:rsid w:val="00EB6D96"/>
    <w:rsid w:val="00EC2D9D"/>
    <w:rsid w:val="00ED357A"/>
    <w:rsid w:val="00ED35C6"/>
    <w:rsid w:val="00EE571E"/>
    <w:rsid w:val="00EE6E13"/>
    <w:rsid w:val="00EF160A"/>
    <w:rsid w:val="00EF16F8"/>
    <w:rsid w:val="00EF30CA"/>
    <w:rsid w:val="00EF4DB9"/>
    <w:rsid w:val="00EF7DA6"/>
    <w:rsid w:val="00F02A41"/>
    <w:rsid w:val="00F03138"/>
    <w:rsid w:val="00F07F78"/>
    <w:rsid w:val="00F105BB"/>
    <w:rsid w:val="00F12605"/>
    <w:rsid w:val="00F2654B"/>
    <w:rsid w:val="00F266B0"/>
    <w:rsid w:val="00F26991"/>
    <w:rsid w:val="00F3543C"/>
    <w:rsid w:val="00F35F2E"/>
    <w:rsid w:val="00F40B8E"/>
    <w:rsid w:val="00F533BD"/>
    <w:rsid w:val="00F55209"/>
    <w:rsid w:val="00F56058"/>
    <w:rsid w:val="00F56975"/>
    <w:rsid w:val="00F62D36"/>
    <w:rsid w:val="00F75F44"/>
    <w:rsid w:val="00F93D47"/>
    <w:rsid w:val="00FA0890"/>
    <w:rsid w:val="00FA1E21"/>
    <w:rsid w:val="00FA45B1"/>
    <w:rsid w:val="00FB3845"/>
    <w:rsid w:val="00FB6BC6"/>
    <w:rsid w:val="00FC10B7"/>
    <w:rsid w:val="00FC731A"/>
    <w:rsid w:val="00FC7FA5"/>
    <w:rsid w:val="00FD3AFB"/>
    <w:rsid w:val="00FD5733"/>
    <w:rsid w:val="00FD5F56"/>
    <w:rsid w:val="00FD618D"/>
    <w:rsid w:val="00FE4D9F"/>
    <w:rsid w:val="00FE7469"/>
    <w:rsid w:val="00FF0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C1496"/>
  <w15:docId w15:val="{E382E58D-FD92-4F8D-9F1B-9FE15EAD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82A"/>
    <w:pPr>
      <w:overflowPunct w:val="0"/>
      <w:autoSpaceDE w:val="0"/>
      <w:autoSpaceDN w:val="0"/>
      <w:adjustRightInd w:val="0"/>
      <w:textAlignment w:val="baseline"/>
    </w:pPr>
    <w:rPr>
      <w:rFonts w:ascii="Times New Roman" w:eastAsia="宋体" w:hAnsi="Times New Roman" w:cs="Times New Roman"/>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6086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6086D"/>
    <w:rPr>
      <w:sz w:val="18"/>
      <w:szCs w:val="18"/>
    </w:rPr>
  </w:style>
  <w:style w:type="paragraph" w:styleId="a5">
    <w:name w:val="footer"/>
    <w:basedOn w:val="a"/>
    <w:link w:val="a6"/>
    <w:unhideWhenUsed/>
    <w:rsid w:val="0086086D"/>
    <w:pPr>
      <w:tabs>
        <w:tab w:val="center" w:pos="4153"/>
        <w:tab w:val="right" w:pos="8306"/>
      </w:tabs>
      <w:snapToGrid w:val="0"/>
    </w:pPr>
    <w:rPr>
      <w:sz w:val="18"/>
      <w:szCs w:val="18"/>
    </w:rPr>
  </w:style>
  <w:style w:type="character" w:customStyle="1" w:styleId="a6">
    <w:name w:val="页脚 字符"/>
    <w:basedOn w:val="a0"/>
    <w:link w:val="a5"/>
    <w:uiPriority w:val="99"/>
    <w:rsid w:val="0086086D"/>
    <w:rPr>
      <w:sz w:val="18"/>
      <w:szCs w:val="18"/>
    </w:rPr>
  </w:style>
  <w:style w:type="paragraph" w:styleId="a7">
    <w:name w:val="Balloon Text"/>
    <w:basedOn w:val="a"/>
    <w:link w:val="a8"/>
    <w:semiHidden/>
    <w:unhideWhenUsed/>
    <w:rsid w:val="0086086D"/>
    <w:rPr>
      <w:sz w:val="18"/>
      <w:szCs w:val="18"/>
    </w:rPr>
  </w:style>
  <w:style w:type="character" w:customStyle="1" w:styleId="a8">
    <w:name w:val="批注框文本 字符"/>
    <w:basedOn w:val="a0"/>
    <w:link w:val="a7"/>
    <w:uiPriority w:val="99"/>
    <w:semiHidden/>
    <w:rsid w:val="0086086D"/>
    <w:rPr>
      <w:sz w:val="18"/>
      <w:szCs w:val="18"/>
    </w:rPr>
  </w:style>
  <w:style w:type="table" w:styleId="a9">
    <w:name w:val="Table Grid"/>
    <w:basedOn w:val="a1"/>
    <w:uiPriority w:val="59"/>
    <w:rsid w:val="00E70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Head">
    <w:name w:val="AODefHead"/>
    <w:basedOn w:val="a"/>
    <w:next w:val="AODefPara"/>
    <w:rsid w:val="00030D7C"/>
    <w:pPr>
      <w:numPr>
        <w:numId w:val="1"/>
      </w:numPr>
      <w:spacing w:before="240" w:line="260" w:lineRule="atLeast"/>
      <w:outlineLvl w:val="5"/>
    </w:pPr>
    <w:rPr>
      <w:sz w:val="22"/>
      <w:lang w:val="en-GB"/>
    </w:rPr>
  </w:style>
  <w:style w:type="paragraph" w:customStyle="1" w:styleId="AODefPara">
    <w:name w:val="AODefPara"/>
    <w:basedOn w:val="AODefHead"/>
    <w:rsid w:val="00030D7C"/>
    <w:pPr>
      <w:numPr>
        <w:ilvl w:val="1"/>
      </w:numPr>
      <w:outlineLvl w:val="6"/>
    </w:pPr>
  </w:style>
  <w:style w:type="paragraph" w:styleId="aa">
    <w:name w:val="List Paragraph"/>
    <w:basedOn w:val="a"/>
    <w:uiPriority w:val="34"/>
    <w:qFormat/>
    <w:rsid w:val="00030D7C"/>
    <w:pPr>
      <w:ind w:firstLineChars="200" w:firstLine="420"/>
    </w:pPr>
  </w:style>
  <w:style w:type="paragraph" w:customStyle="1" w:styleId="Default">
    <w:name w:val="Default"/>
    <w:rsid w:val="00D430B7"/>
    <w:pPr>
      <w:widowControl w:val="0"/>
      <w:autoSpaceDE w:val="0"/>
      <w:autoSpaceDN w:val="0"/>
      <w:adjustRightInd w:val="0"/>
    </w:pPr>
    <w:rPr>
      <w:rFonts w:ascii="Arial" w:eastAsia="宋体" w:hAnsi="Arial" w:cs="Arial"/>
      <w:color w:val="000000"/>
      <w:kern w:val="0"/>
      <w:sz w:val="24"/>
      <w:szCs w:val="24"/>
    </w:rPr>
  </w:style>
  <w:style w:type="character" w:customStyle="1" w:styleId="lijujieshi">
    <w:name w:val="lijujieshi"/>
    <w:rsid w:val="00D430B7"/>
  </w:style>
  <w:style w:type="numbering" w:customStyle="1" w:styleId="1">
    <w:name w:val="无列表1"/>
    <w:next w:val="a2"/>
    <w:uiPriority w:val="99"/>
    <w:semiHidden/>
    <w:unhideWhenUsed/>
    <w:rsid w:val="007476F1"/>
  </w:style>
  <w:style w:type="table" w:customStyle="1" w:styleId="10">
    <w:name w:val="网格型1"/>
    <w:basedOn w:val="a1"/>
    <w:next w:val="a9"/>
    <w:rsid w:val="007476F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7476F1"/>
    <w:rPr>
      <w:sz w:val="21"/>
      <w:szCs w:val="21"/>
    </w:rPr>
  </w:style>
  <w:style w:type="paragraph" w:styleId="ac">
    <w:name w:val="annotation text"/>
    <w:basedOn w:val="a"/>
    <w:link w:val="ad"/>
    <w:semiHidden/>
    <w:rsid w:val="007476F1"/>
    <w:pPr>
      <w:widowControl w:val="0"/>
      <w:overflowPunct/>
      <w:autoSpaceDE/>
      <w:autoSpaceDN/>
      <w:adjustRightInd/>
      <w:textAlignment w:val="auto"/>
    </w:pPr>
    <w:rPr>
      <w:kern w:val="2"/>
      <w:sz w:val="21"/>
      <w:lang w:eastAsia="zh-CN"/>
    </w:rPr>
  </w:style>
  <w:style w:type="character" w:customStyle="1" w:styleId="ad">
    <w:name w:val="批注文字 字符"/>
    <w:basedOn w:val="a0"/>
    <w:link w:val="ac"/>
    <w:semiHidden/>
    <w:rsid w:val="007476F1"/>
    <w:rPr>
      <w:rFonts w:ascii="Times New Roman" w:eastAsia="宋体" w:hAnsi="Times New Roman" w:cs="Times New Roman"/>
      <w:szCs w:val="20"/>
    </w:rPr>
  </w:style>
  <w:style w:type="paragraph" w:styleId="ae">
    <w:name w:val="annotation subject"/>
    <w:basedOn w:val="ac"/>
    <w:next w:val="ac"/>
    <w:link w:val="af"/>
    <w:semiHidden/>
    <w:rsid w:val="007476F1"/>
    <w:rPr>
      <w:b/>
      <w:bCs/>
    </w:rPr>
  </w:style>
  <w:style w:type="character" w:customStyle="1" w:styleId="af">
    <w:name w:val="批注主题 字符"/>
    <w:basedOn w:val="ad"/>
    <w:link w:val="ae"/>
    <w:semiHidden/>
    <w:rsid w:val="007476F1"/>
    <w:rPr>
      <w:rFonts w:ascii="Times New Roman" w:eastAsia="宋体" w:hAnsi="Times New Roman" w:cs="Times New Roman"/>
      <w:b/>
      <w:bCs/>
      <w:szCs w:val="20"/>
    </w:rPr>
  </w:style>
  <w:style w:type="paragraph" w:styleId="af0">
    <w:name w:val="Plain Text"/>
    <w:basedOn w:val="a"/>
    <w:link w:val="af1"/>
    <w:uiPriority w:val="99"/>
    <w:unhideWhenUsed/>
    <w:rsid w:val="00573C8B"/>
    <w:pPr>
      <w:overflowPunct/>
      <w:autoSpaceDE/>
      <w:autoSpaceDN/>
      <w:adjustRightInd/>
      <w:textAlignment w:val="auto"/>
    </w:pPr>
    <w:rPr>
      <w:rFonts w:ascii="Calibri" w:eastAsiaTheme="minorEastAsia" w:hAnsi="Calibri" w:cstheme="minorBidi"/>
      <w:sz w:val="22"/>
      <w:szCs w:val="21"/>
      <w:lang w:eastAsia="zh-CN"/>
    </w:rPr>
  </w:style>
  <w:style w:type="character" w:customStyle="1" w:styleId="af1">
    <w:name w:val="纯文本 字符"/>
    <w:basedOn w:val="a0"/>
    <w:link w:val="af0"/>
    <w:uiPriority w:val="99"/>
    <w:rsid w:val="00573C8B"/>
    <w:rPr>
      <w:rFonts w:ascii="Calibri" w:hAnsi="Calibri"/>
      <w:kern w:val="0"/>
      <w:sz w:val="22"/>
      <w:szCs w:val="21"/>
    </w:rPr>
  </w:style>
  <w:style w:type="character" w:customStyle="1" w:styleId="transsent">
    <w:name w:val="transsent"/>
    <w:basedOn w:val="a0"/>
    <w:rsid w:val="00850469"/>
  </w:style>
  <w:style w:type="paragraph" w:customStyle="1" w:styleId="src">
    <w:name w:val="src"/>
    <w:basedOn w:val="a"/>
    <w:rsid w:val="00EF4DB9"/>
    <w:pPr>
      <w:overflowPunct/>
      <w:autoSpaceDE/>
      <w:autoSpaceDN/>
      <w:adjustRightInd/>
      <w:spacing w:before="100" w:beforeAutospacing="1" w:after="100" w:afterAutospacing="1"/>
      <w:textAlignment w:val="auto"/>
    </w:pPr>
    <w:rPr>
      <w:rFonts w:ascii="宋体" w:hAnsi="宋体" w:cs="宋体"/>
      <w:sz w:val="24"/>
      <w:szCs w:val="24"/>
      <w:lang w:eastAsia="zh-CN"/>
    </w:rPr>
  </w:style>
  <w:style w:type="character" w:customStyle="1" w:styleId="15">
    <w:name w:val="15"/>
    <w:basedOn w:val="a0"/>
    <w:rsid w:val="00D30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0290">
      <w:bodyDiv w:val="1"/>
      <w:marLeft w:val="0"/>
      <w:marRight w:val="0"/>
      <w:marTop w:val="0"/>
      <w:marBottom w:val="0"/>
      <w:divBdr>
        <w:top w:val="none" w:sz="0" w:space="0" w:color="auto"/>
        <w:left w:val="none" w:sz="0" w:space="0" w:color="auto"/>
        <w:bottom w:val="none" w:sz="0" w:space="0" w:color="auto"/>
        <w:right w:val="none" w:sz="0" w:space="0" w:color="auto"/>
      </w:divBdr>
    </w:div>
    <w:div w:id="41053260">
      <w:bodyDiv w:val="1"/>
      <w:marLeft w:val="0"/>
      <w:marRight w:val="0"/>
      <w:marTop w:val="0"/>
      <w:marBottom w:val="0"/>
      <w:divBdr>
        <w:top w:val="none" w:sz="0" w:space="0" w:color="auto"/>
        <w:left w:val="none" w:sz="0" w:space="0" w:color="auto"/>
        <w:bottom w:val="none" w:sz="0" w:space="0" w:color="auto"/>
        <w:right w:val="none" w:sz="0" w:space="0" w:color="auto"/>
      </w:divBdr>
    </w:div>
    <w:div w:id="145827786">
      <w:bodyDiv w:val="1"/>
      <w:marLeft w:val="0"/>
      <w:marRight w:val="0"/>
      <w:marTop w:val="0"/>
      <w:marBottom w:val="0"/>
      <w:divBdr>
        <w:top w:val="none" w:sz="0" w:space="0" w:color="auto"/>
        <w:left w:val="none" w:sz="0" w:space="0" w:color="auto"/>
        <w:bottom w:val="none" w:sz="0" w:space="0" w:color="auto"/>
        <w:right w:val="none" w:sz="0" w:space="0" w:color="auto"/>
      </w:divBdr>
    </w:div>
    <w:div w:id="333993265">
      <w:bodyDiv w:val="1"/>
      <w:marLeft w:val="0"/>
      <w:marRight w:val="0"/>
      <w:marTop w:val="0"/>
      <w:marBottom w:val="0"/>
      <w:divBdr>
        <w:top w:val="none" w:sz="0" w:space="0" w:color="auto"/>
        <w:left w:val="none" w:sz="0" w:space="0" w:color="auto"/>
        <w:bottom w:val="none" w:sz="0" w:space="0" w:color="auto"/>
        <w:right w:val="none" w:sz="0" w:space="0" w:color="auto"/>
      </w:divBdr>
    </w:div>
    <w:div w:id="408120356">
      <w:bodyDiv w:val="1"/>
      <w:marLeft w:val="0"/>
      <w:marRight w:val="0"/>
      <w:marTop w:val="0"/>
      <w:marBottom w:val="0"/>
      <w:divBdr>
        <w:top w:val="none" w:sz="0" w:space="0" w:color="auto"/>
        <w:left w:val="none" w:sz="0" w:space="0" w:color="auto"/>
        <w:bottom w:val="none" w:sz="0" w:space="0" w:color="auto"/>
        <w:right w:val="none" w:sz="0" w:space="0" w:color="auto"/>
      </w:divBdr>
    </w:div>
    <w:div w:id="410540951">
      <w:bodyDiv w:val="1"/>
      <w:marLeft w:val="0"/>
      <w:marRight w:val="0"/>
      <w:marTop w:val="0"/>
      <w:marBottom w:val="0"/>
      <w:divBdr>
        <w:top w:val="none" w:sz="0" w:space="0" w:color="auto"/>
        <w:left w:val="none" w:sz="0" w:space="0" w:color="auto"/>
        <w:bottom w:val="none" w:sz="0" w:space="0" w:color="auto"/>
        <w:right w:val="none" w:sz="0" w:space="0" w:color="auto"/>
      </w:divBdr>
    </w:div>
    <w:div w:id="531308801">
      <w:bodyDiv w:val="1"/>
      <w:marLeft w:val="0"/>
      <w:marRight w:val="0"/>
      <w:marTop w:val="0"/>
      <w:marBottom w:val="0"/>
      <w:divBdr>
        <w:top w:val="none" w:sz="0" w:space="0" w:color="auto"/>
        <w:left w:val="none" w:sz="0" w:space="0" w:color="auto"/>
        <w:bottom w:val="none" w:sz="0" w:space="0" w:color="auto"/>
        <w:right w:val="none" w:sz="0" w:space="0" w:color="auto"/>
      </w:divBdr>
    </w:div>
    <w:div w:id="789975155">
      <w:bodyDiv w:val="1"/>
      <w:marLeft w:val="0"/>
      <w:marRight w:val="0"/>
      <w:marTop w:val="0"/>
      <w:marBottom w:val="0"/>
      <w:divBdr>
        <w:top w:val="none" w:sz="0" w:space="0" w:color="auto"/>
        <w:left w:val="none" w:sz="0" w:space="0" w:color="auto"/>
        <w:bottom w:val="none" w:sz="0" w:space="0" w:color="auto"/>
        <w:right w:val="none" w:sz="0" w:space="0" w:color="auto"/>
      </w:divBdr>
    </w:div>
    <w:div w:id="1195390381">
      <w:bodyDiv w:val="1"/>
      <w:marLeft w:val="0"/>
      <w:marRight w:val="0"/>
      <w:marTop w:val="0"/>
      <w:marBottom w:val="0"/>
      <w:divBdr>
        <w:top w:val="none" w:sz="0" w:space="0" w:color="auto"/>
        <w:left w:val="none" w:sz="0" w:space="0" w:color="auto"/>
        <w:bottom w:val="none" w:sz="0" w:space="0" w:color="auto"/>
        <w:right w:val="none" w:sz="0" w:space="0" w:color="auto"/>
      </w:divBdr>
    </w:div>
    <w:div w:id="1515268469">
      <w:bodyDiv w:val="1"/>
      <w:marLeft w:val="0"/>
      <w:marRight w:val="0"/>
      <w:marTop w:val="0"/>
      <w:marBottom w:val="0"/>
      <w:divBdr>
        <w:top w:val="none" w:sz="0" w:space="0" w:color="auto"/>
        <w:left w:val="none" w:sz="0" w:space="0" w:color="auto"/>
        <w:bottom w:val="none" w:sz="0" w:space="0" w:color="auto"/>
        <w:right w:val="none" w:sz="0" w:space="0" w:color="auto"/>
      </w:divBdr>
    </w:div>
    <w:div w:id="1678724569">
      <w:bodyDiv w:val="1"/>
      <w:marLeft w:val="0"/>
      <w:marRight w:val="0"/>
      <w:marTop w:val="0"/>
      <w:marBottom w:val="0"/>
      <w:divBdr>
        <w:top w:val="none" w:sz="0" w:space="0" w:color="auto"/>
        <w:left w:val="none" w:sz="0" w:space="0" w:color="auto"/>
        <w:bottom w:val="none" w:sz="0" w:space="0" w:color="auto"/>
        <w:right w:val="none" w:sz="0" w:space="0" w:color="auto"/>
      </w:divBdr>
    </w:div>
    <w:div w:id="1823959321">
      <w:bodyDiv w:val="1"/>
      <w:marLeft w:val="0"/>
      <w:marRight w:val="0"/>
      <w:marTop w:val="0"/>
      <w:marBottom w:val="0"/>
      <w:divBdr>
        <w:top w:val="none" w:sz="0" w:space="0" w:color="auto"/>
        <w:left w:val="none" w:sz="0" w:space="0" w:color="auto"/>
        <w:bottom w:val="none" w:sz="0" w:space="0" w:color="auto"/>
        <w:right w:val="none" w:sz="0" w:space="0" w:color="auto"/>
      </w:divBdr>
    </w:div>
    <w:div w:id="1954897821">
      <w:bodyDiv w:val="1"/>
      <w:marLeft w:val="0"/>
      <w:marRight w:val="0"/>
      <w:marTop w:val="0"/>
      <w:marBottom w:val="0"/>
      <w:divBdr>
        <w:top w:val="none" w:sz="0" w:space="0" w:color="auto"/>
        <w:left w:val="none" w:sz="0" w:space="0" w:color="auto"/>
        <w:bottom w:val="none" w:sz="0" w:space="0" w:color="auto"/>
        <w:right w:val="none" w:sz="0" w:space="0" w:color="auto"/>
      </w:divBdr>
    </w:div>
    <w:div w:id="1977366539">
      <w:bodyDiv w:val="1"/>
      <w:marLeft w:val="0"/>
      <w:marRight w:val="0"/>
      <w:marTop w:val="0"/>
      <w:marBottom w:val="0"/>
      <w:divBdr>
        <w:top w:val="none" w:sz="0" w:space="0" w:color="auto"/>
        <w:left w:val="none" w:sz="0" w:space="0" w:color="auto"/>
        <w:bottom w:val="none" w:sz="0" w:space="0" w:color="auto"/>
        <w:right w:val="none" w:sz="0" w:space="0" w:color="auto"/>
      </w:divBdr>
    </w:div>
    <w:div w:id="2064400267">
      <w:bodyDiv w:val="1"/>
      <w:marLeft w:val="0"/>
      <w:marRight w:val="0"/>
      <w:marTop w:val="0"/>
      <w:marBottom w:val="0"/>
      <w:divBdr>
        <w:top w:val="none" w:sz="0" w:space="0" w:color="auto"/>
        <w:left w:val="none" w:sz="0" w:space="0" w:color="auto"/>
        <w:bottom w:val="none" w:sz="0" w:space="0" w:color="auto"/>
        <w:right w:val="none" w:sz="0" w:space="0" w:color="auto"/>
      </w:divBdr>
    </w:div>
    <w:div w:id="214126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270e8c0-d2fa-4ca0-b2ed-1b507519d27d">CHA5555AFJRY-1334455848-1578753</_dlc_DocId>
    <_dlc_DocIdUrl xmlns="c270e8c0-d2fa-4ca0-b2ed-1b507519d27d">
      <Url>http://doc.cheryjaguarlandrover.com/sites/PUR/_layouts/15/DocIdRedir.aspx?ID=CHA5555AFJRY-1334455848-1578753</Url>
      <Description>CHA5555AFJRY-1334455848-1578753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0711477D41094D8C20813D378F416F" ma:contentTypeVersion="1" ma:contentTypeDescription="Create a new document." ma:contentTypeScope="" ma:versionID="19575c8f7610f90fd2a715822ea764ba">
  <xsd:schema xmlns:xsd="http://www.w3.org/2001/XMLSchema" xmlns:xs="http://www.w3.org/2001/XMLSchema" xmlns:p="http://schemas.microsoft.com/office/2006/metadata/properties" xmlns:ns2="c270e8c0-d2fa-4ca0-b2ed-1b507519d27d" targetNamespace="http://schemas.microsoft.com/office/2006/metadata/properties" ma:root="true" ma:fieldsID="f1cfb2d0fa7dabeb8569882ba8074bf2" ns2:_="">
    <xsd:import namespace="c270e8c0-d2fa-4ca0-b2ed-1b507519d27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0e8c0-d2fa-4ca0-b2ed-1b507519d2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BB1D6-8EF8-4AE1-94D9-05CB4D73B411}">
  <ds:schemaRefs>
    <ds:schemaRef ds:uri="http://schemas.microsoft.com/office/2006/metadata/properties"/>
    <ds:schemaRef ds:uri="http://schemas.microsoft.com/office/infopath/2007/PartnerControls"/>
    <ds:schemaRef ds:uri="c270e8c0-d2fa-4ca0-b2ed-1b507519d27d"/>
  </ds:schemaRefs>
</ds:datastoreItem>
</file>

<file path=customXml/itemProps2.xml><?xml version="1.0" encoding="utf-8"?>
<ds:datastoreItem xmlns:ds="http://schemas.openxmlformats.org/officeDocument/2006/customXml" ds:itemID="{A15E3478-B9DB-46EE-AB19-9A08F9F1DC61}">
  <ds:schemaRefs>
    <ds:schemaRef ds:uri="http://schemas.microsoft.com/sharepoint/events"/>
  </ds:schemaRefs>
</ds:datastoreItem>
</file>

<file path=customXml/itemProps3.xml><?xml version="1.0" encoding="utf-8"?>
<ds:datastoreItem xmlns:ds="http://schemas.openxmlformats.org/officeDocument/2006/customXml" ds:itemID="{91F51E48-865B-4D92-AD39-7A7C6EB7989B}">
  <ds:schemaRefs>
    <ds:schemaRef ds:uri="http://schemas.microsoft.com/sharepoint/v3/contenttype/forms"/>
  </ds:schemaRefs>
</ds:datastoreItem>
</file>

<file path=customXml/itemProps4.xml><?xml version="1.0" encoding="utf-8"?>
<ds:datastoreItem xmlns:ds="http://schemas.openxmlformats.org/officeDocument/2006/customXml" ds:itemID="{A0971B49-6BC8-42C3-93C6-D6D7F9ED8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0e8c0-d2fa-4ca0-b2ed-1b507519d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47E1CD-95C5-4E9A-B87C-A3EF6131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958</Words>
  <Characters>5462</Characters>
  <Application>Microsoft Office Word</Application>
  <DocSecurity>8</DocSecurity>
  <Lines>45</Lines>
  <Paragraphs>12</Paragraphs>
  <ScaleCrop>false</ScaleCrop>
  <Company>Microsoft</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xiaoshu.xue@cheryjaguarlandrover.com</dc:creator>
  <cp:lastModifiedBy>Yijie Chen 陈轶杰(Purchasing-Purchasing Business Office)</cp:lastModifiedBy>
  <cp:revision>5</cp:revision>
  <cp:lastPrinted>2015-05-28T01:45:00Z</cp:lastPrinted>
  <dcterms:created xsi:type="dcterms:W3CDTF">2020-01-21T06:19:00Z</dcterms:created>
  <dcterms:modified xsi:type="dcterms:W3CDTF">2020-05-19T09:21:00Z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0x010100300711477D41094D8C20813D378F416F</vt:lpwstr>
  </property>
  <property fmtid="{D5CDD505-2E9C-101B-9397-08002B2CF9AE}" pid="3" name="_dlc_DocIdItemGuid">
    <vt:lpwstr>07be28d3-51dd-408a-9247-0c12703d0d53</vt:lpwstr>
  </property>
</Properties>
</file>